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endnotes.xml" ContentType="application/vnd.openxmlformats-officedocument.wordprocessingml.end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footnotes.xml" ContentType="application/vnd.openxmlformats-officedocument.wordprocessingml.footnotes+xml"/>
  <Override PartName="/word/styles.xml" ContentType="application/vnd.openxmlformats-officedocument.wordprocessingml.styl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464185" cy="607060"/>
                <wp:effectExtent l="0" t="0" r="0" b="2540"/>
                <wp:docPr id="1" name="Рисунок 2" descr="Безимени-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Безимени-1"/>
                        <pic:cNvPicPr>
                          <a:picLocks noChangeArrowheads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464185" cy="607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6.55pt;height:47.80pt;mso-wrap-distance-left:0.00pt;mso-wrap-distance-top:0.00pt;mso-wrap-distance-right:0.00pt;mso-wrap-distance-bottom:0.00pt;" stroked="f">
                <v:path textboxrect="0,0,0,0"/>
                <v:imagedata r:id="rId15" o:title=""/>
              </v:shape>
            </w:pict>
          </mc:Fallback>
        </mc:AlternateContent>
      </w:r>
    </w:p>
    <w:p>
      <w:pPr>
        <w:pStyle w:val="968"/>
        <w:jc w:val="left"/>
        <w:rPr>
          <w:sz w:val="10"/>
          <w:szCs w:val="10"/>
          <w:lang w:val="en-US"/>
        </w:rPr>
      </w:pPr>
      <w:r>
        <w:rPr>
          <w:sz w:val="10"/>
          <w:szCs w:val="10"/>
          <w:lang w:val="en-US"/>
        </w:rPr>
      </w:r>
      <w:r>
        <w:rPr>
          <w:sz w:val="10"/>
          <w:szCs w:val="10"/>
          <w:lang w:val="en-US"/>
        </w:rPr>
      </w:r>
      <w:r>
        <w:rPr>
          <w:sz w:val="10"/>
          <w:szCs w:val="10"/>
          <w:lang w:val="en-US"/>
        </w:rPr>
      </w:r>
    </w:p>
    <w:p>
      <w:pPr>
        <w:pStyle w:val="968"/>
        <w:rPr>
          <w:szCs w:val="32"/>
        </w:rPr>
      </w:pPr>
      <w:r>
        <w:rPr>
          <w:szCs w:val="32"/>
        </w:rPr>
        <w:t xml:space="preserve">АДМИНИСТРАЦИЯ ГОРОДА НИЖНЕГО НОВГ</w:t>
      </w:r>
      <w:r>
        <w:rPr>
          <w:szCs w:val="32"/>
        </w:rPr>
        <w:t xml:space="preserve">О</w:t>
      </w:r>
      <w:r>
        <w:rPr>
          <w:szCs w:val="32"/>
        </w:rPr>
        <w:t xml:space="preserve">РОДА</w:t>
      </w:r>
      <w:r>
        <w:rPr>
          <w:szCs w:val="32"/>
        </w:rPr>
      </w:r>
      <w:r>
        <w:rPr>
          <w:szCs w:val="32"/>
        </w:rPr>
      </w:r>
    </w:p>
    <w:p>
      <w:pPr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960"/>
        <w:rPr>
          <w:sz w:val="36"/>
          <w:szCs w:val="36"/>
        </w:rPr>
      </w:pPr>
      <w:r>
        <w:rPr>
          <w:sz w:val="36"/>
          <w:szCs w:val="36"/>
        </w:rPr>
        <w:t xml:space="preserve">ПОСТАНОВЛЕНИЕ</w:t>
      </w:r>
      <w:r>
        <w:rPr>
          <w:sz w:val="36"/>
          <w:szCs w:val="36"/>
        </w:rPr>
      </w:r>
      <w:r>
        <w:rPr>
          <w:sz w:val="36"/>
          <w:szCs w:val="36"/>
        </w:rPr>
      </w:r>
    </w:p>
    <w:p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tbl>
      <w:tblPr>
        <w:tblStyle w:val="970"/>
        <w:tblpPr w:horzAnchor="page" w:tblpX="1319" w:vertAnchor="text" w:tblpY="-55" w:leftFromText="180" w:topFromText="0" w:rightFromText="180" w:bottomFromText="0"/>
        <w:tblW w:w="963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2732"/>
        <w:gridCol w:w="1401"/>
        <w:gridCol w:w="1692"/>
        <w:gridCol w:w="1513"/>
        <w:gridCol w:w="2294"/>
      </w:tblGrid>
      <w:tr>
        <w:trPr>
          <w:trHeight w:val="467" w:hRule="exact"/>
        </w:trPr>
        <w:tblPrEx/>
        <w:tc>
          <w:tcPr>
            <w:tcW w:w="2732" w:type="dxa"/>
            <w:noWrap w:val="false"/>
            <w:textDirection w:val="lrTb"/>
          </w:tcPr>
          <w:sdt>
            <w:sdtPr>
              <w:alias w:val="Date"/>
              <w15:appearance w15:val="boundingBox"/>
              <w:id w:val="345448127"/>
              <w:lock w:val="sdtLocked"/>
              <w:placeholder>
                <w:docPart w:val="6C32C43590AA4C7797B40C092AE8584F"/>
              </w:placeholder>
              <w:tag w:val="Date"/>
              <w:rPr>
                <w:sz w:val="28"/>
                <w:szCs w:val="28"/>
              </w:rPr>
            </w:sdtPr>
            <w:sdtContent>
              <w:p>
                <w:pPr>
                  <w:ind w:firstLine="0"/>
                  <w:jc w:val="left"/>
                  <w:rPr>
                    <w:rStyle w:val="971"/>
                    <w:sz w:val="28"/>
                    <w:szCs w:val="28"/>
                  </w:rPr>
                </w:pPr>
                <w:r>
                  <w:rPr>
                    <w:rStyle w:val="971"/>
                    <w:sz w:val="28"/>
                    <w:szCs w:val="28"/>
                  </w:rPr>
                  <w:t xml:space="preserve">____________</w:t>
                </w:r>
                <w:r>
                  <w:rPr>
                    <w:rStyle w:val="971"/>
                    <w:sz w:val="28"/>
                    <w:szCs w:val="28"/>
                  </w:rPr>
                </w:r>
                <w:r>
                  <w:rPr>
                    <w:rStyle w:val="971"/>
                    <w:sz w:val="28"/>
                    <w:szCs w:val="28"/>
                  </w:rPr>
                </w:r>
              </w:p>
            </w:sdtContent>
          </w:sdt>
        </w:tc>
        <w:tc>
          <w:tcPr>
            <w:tcW w:w="1401" w:type="dxa"/>
            <w:noWrap w:val="false"/>
            <w:textDirection w:val="lrTb"/>
          </w:tcPr>
          <w:p>
            <w:pPr>
              <w:ind w:firstLine="0"/>
              <w:rPr>
                <w:rStyle w:val="971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</w:p>
        </w:tc>
        <w:tc>
          <w:tcPr>
            <w:tcW w:w="1692" w:type="dxa"/>
            <w:noWrap w:val="false"/>
            <w:textDirection w:val="lrTb"/>
          </w:tcPr>
          <w:p>
            <w:pPr>
              <w:ind w:firstLine="0"/>
              <w:rPr>
                <w:rStyle w:val="971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</w:p>
        </w:tc>
        <w:tc>
          <w:tcPr>
            <w:tcW w:w="1513" w:type="dxa"/>
            <w:noWrap w:val="false"/>
            <w:textDirection w:val="lrTb"/>
          </w:tcPr>
          <w:p>
            <w:pPr>
              <w:ind w:firstLine="0"/>
              <w:rPr>
                <w:rStyle w:val="971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</w:p>
        </w:tc>
        <w:tc>
          <w:tcPr>
            <w:tcW w:w="2294" w:type="dxa"/>
            <w:noWrap w:val="false"/>
            <w:textDirection w:val="lrTb"/>
          </w:tcPr>
          <w:p>
            <w:pPr>
              <w:ind w:left="-108" w:firstLine="0"/>
              <w:jc w:val="center"/>
              <w:rPr>
                <w:rStyle w:val="971"/>
                <w:sz w:val="28"/>
                <w:szCs w:val="28"/>
              </w:rPr>
            </w:pPr>
            <w:r>
              <w:rPr>
                <w:rStyle w:val="971"/>
                <w:sz w:val="28"/>
                <w:szCs w:val="28"/>
              </w:rPr>
              <w:t xml:space="preserve">№ </w:t>
            </w:r>
            <w:sdt>
              <w:sdtPr>
                <w:alias w:val="Number"/>
                <w15:appearance w15:val="boundingBox"/>
                <w:id w:val="1438261701"/>
                <w:lock w:val="sdtLocked"/>
                <w:placeholder>
                  <w:docPart w:val="8305BE89C6854C1EBF316E4C4DE15E11"/>
                </w:placeholder>
                <w:showingPlcHdr w:val="true"/>
                <w:tag w:val="Number"/>
                <w:rPr>
                  <w:sz w:val="28"/>
                  <w:szCs w:val="28"/>
                  <w:lang w:val="en-US"/>
                </w:rPr>
              </w:sdtPr>
              <w:sdtContent>
                <w:r>
                  <w:rPr>
                    <w:rStyle w:val="971"/>
                    <w:sz w:val="28"/>
                    <w:szCs w:val="28"/>
                    <w:lang w:val="en-US"/>
                  </w:rPr>
                  <w:t xml:space="preserve">_____</w:t>
                </w:r>
              </w:sdtContent>
            </w:sdt>
            <w:r>
              <w:rPr>
                <w:rStyle w:val="971"/>
                <w:sz w:val="28"/>
                <w:szCs w:val="28"/>
              </w:rPr>
            </w:r>
            <w:r>
              <w:rPr>
                <w:rStyle w:val="971"/>
                <w:sz w:val="28"/>
                <w:szCs w:val="28"/>
              </w:rPr>
            </w:r>
          </w:p>
        </w:tc>
      </w:tr>
    </w:tbl>
    <w:tbl>
      <w:tblPr>
        <w:tblStyle w:val="970"/>
        <w:tblpPr w:horzAnchor="margin" w:tblpX="-142" w:vertAnchor="text" w:tblpYSpec="inside" w:leftFromText="180" w:topFromText="0" w:rightFromText="180" w:bottomFromText="0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15"/>
        <w:gridCol w:w="4394"/>
        <w:gridCol w:w="415"/>
      </w:tblGrid>
      <w:tr>
        <w:trPr/>
        <w:tblPrEx/>
        <w:tc>
          <w:tcPr>
            <w:tcW w:w="284" w:type="dxa"/>
            <w:noWrap w:val="false"/>
            <w:textDirection w:val="lrTb"/>
          </w:tcPr>
          <w:p>
            <w:pPr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┌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4394" w:type="dxa"/>
            <w:noWrap w:val="false"/>
            <w:textDirection w:val="lrTb"/>
          </w:tcPr>
          <w:p>
            <w:pPr>
              <w:spacing w:line="360" w:lineRule="auto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84" w:type="dxa"/>
            <w:noWrap w:val="false"/>
            <w:textDirection w:val="lrTb"/>
          </w:tcPr>
          <w:p>
            <w:pPr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┐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/>
        <w:tblPrEx/>
        <w:tc>
          <w:tcPr>
            <w:tcW w:w="4962" w:type="dxa"/>
            <w:gridSpan w:val="3"/>
            <w:noWrap w:val="false"/>
            <w:textDirection w:val="lrTb"/>
          </w:tcPr>
          <w:p>
            <w:pPr>
              <w:ind w:firstLine="0"/>
              <w:rPr>
                <w:sz w:val="28"/>
                <w:szCs w:val="28"/>
              </w:rPr>
            </w:pPr>
            <w:sdt>
              <w:sdtPr>
                <w:alias w:val="Title"/>
                <w15:appearance w15:val="boundingBox"/>
                <w:id w:val="-1885396532"/>
                <w:placeholder>
                  <w:docPart w:val="AC56FBE1A88043EEA97C8103FF89DAD3"/>
                </w:placeholder>
                <w:tag w:val="Title"/>
                <w:rPr>
                  <w:b/>
                  <w:sz w:val="28"/>
                  <w:szCs w:val="28"/>
                </w:rPr>
              </w:sdtPr>
              <w:sdtContent>
                <w:r>
                  <w:rPr>
                    <w:rStyle w:val="971"/>
                    <w:b/>
                    <w:sz w:val="28"/>
                    <w:szCs w:val="28"/>
                  </w:rPr>
                  <w:t xml:space="preserve">О внесении изменений в постановление администрации города Нижнего Новгорода от 22.12.2022 № 7070</w:t>
                </w:r>
              </w:sdtContent>
            </w:sdt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4"/>
        <w:spacing w:line="360" w:lineRule="auto"/>
        <w:ind w:firstLine="709"/>
        <w:rPr>
          <w:color w:val="000000" w:themeColor="text1"/>
          <w:sz w:val="27"/>
          <w:szCs w:val="27"/>
          <w:highlight w:val="none"/>
        </w:rPr>
      </w:pPr>
      <w:r>
        <w:rPr>
          <w:color w:val="000000" w:themeColor="text1"/>
          <w:sz w:val="27"/>
          <w:szCs w:val="27"/>
        </w:rPr>
        <w:t xml:space="preserve">В соответствии со статьей 52 Устава города Нижнего Новгорода,</w:t>
      </w:r>
      <w:r>
        <w:rPr>
          <w:color w:val="000000" w:themeColor="text1"/>
          <w:sz w:val="27"/>
          <w:szCs w:val="27"/>
        </w:rPr>
        <w:t xml:space="preserve"> решением городской Думы города Нижнего Новгорода от </w:t>
      </w:r>
      <w:r>
        <w:rPr>
          <w:color w:val="000000" w:themeColor="text1"/>
          <w:sz w:val="27"/>
          <w:szCs w:val="27"/>
        </w:rPr>
        <w:t xml:space="preserve">20</w:t>
      </w:r>
      <w:r>
        <w:rPr>
          <w:color w:val="000000" w:themeColor="text1"/>
          <w:sz w:val="27"/>
          <w:szCs w:val="27"/>
        </w:rPr>
        <w:t xml:space="preserve">.12</w:t>
      </w:r>
      <w:r>
        <w:rPr>
          <w:color w:val="000000" w:themeColor="text1"/>
          <w:sz w:val="27"/>
          <w:szCs w:val="27"/>
        </w:rPr>
        <w:t xml:space="preserve">.2024 № 264</w:t>
      </w:r>
      <w:r>
        <w:rPr>
          <w:color w:val="000000" w:themeColor="text1"/>
          <w:sz w:val="27"/>
          <w:szCs w:val="27"/>
        </w:rPr>
        <w:t xml:space="preserve"> </w:t>
      </w:r>
      <w:r>
        <w:rPr>
          <w:color w:val="000000" w:themeColor="text1"/>
          <w:sz w:val="27"/>
          <w:szCs w:val="27"/>
        </w:rPr>
        <w:t xml:space="preserve">«</w:t>
      </w:r>
      <w:r>
        <w:rPr>
          <w:sz w:val="28"/>
          <w:szCs w:val="28"/>
        </w:rPr>
        <w:t xml:space="preserve">О внесении изменений в решение городской Думы города Нижнего Новгорода  от 1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.12.202</w:t>
      </w:r>
      <w:r>
        <w:rPr>
          <w:sz w:val="28"/>
          <w:szCs w:val="28"/>
        </w:rPr>
        <w:t xml:space="preserve">3 № 273</w:t>
      </w:r>
      <w:r>
        <w:rPr>
          <w:sz w:val="28"/>
          <w:szCs w:val="28"/>
        </w:rPr>
        <w:t xml:space="preserve"> «О бюджете города Нижнего Новгорода на 202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 и плано</w:t>
      </w:r>
      <w:r>
        <w:rPr>
          <w:sz w:val="28"/>
          <w:szCs w:val="28"/>
        </w:rPr>
        <w:t xml:space="preserve">вый период 2025</w:t>
      </w:r>
      <w:r>
        <w:rPr>
          <w:sz w:val="28"/>
          <w:szCs w:val="28"/>
        </w:rPr>
        <w:t xml:space="preserve">-202</w:t>
      </w: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 годов»</w:t>
      </w:r>
      <w:r>
        <w:rPr>
          <w:color w:val="000000" w:themeColor="text1"/>
          <w:sz w:val="27"/>
          <w:szCs w:val="27"/>
        </w:rPr>
        <w:t xml:space="preserve">,</w:t>
      </w:r>
      <w:r>
        <w:rPr>
          <w:color w:val="000000" w:themeColor="text1"/>
          <w:sz w:val="27"/>
          <w:szCs w:val="27"/>
        </w:rPr>
        <w:t xml:space="preserve"> </w:t>
      </w:r>
      <w:r>
        <w:rPr>
          <w:color w:val="000000" w:themeColor="text1"/>
          <w:sz w:val="27"/>
          <w:szCs w:val="27"/>
        </w:rPr>
        <w:t xml:space="preserve">решением городской Думы города Нижнего Новгорода от </w:t>
      </w:r>
      <w:r>
        <w:rPr>
          <w:color w:val="000000" w:themeColor="text1"/>
          <w:sz w:val="27"/>
          <w:szCs w:val="27"/>
        </w:rPr>
        <w:t xml:space="preserve">12</w:t>
      </w:r>
      <w:r>
        <w:rPr>
          <w:color w:val="000000" w:themeColor="text1"/>
          <w:sz w:val="27"/>
          <w:szCs w:val="27"/>
        </w:rPr>
        <w:t xml:space="preserve">.12</w:t>
      </w:r>
      <w:r>
        <w:rPr>
          <w:color w:val="000000" w:themeColor="text1"/>
          <w:sz w:val="27"/>
          <w:szCs w:val="27"/>
        </w:rPr>
        <w:t xml:space="preserve">.2024 № 250 </w:t>
      </w:r>
      <w:r>
        <w:rPr>
          <w:sz w:val="28"/>
          <w:szCs w:val="28"/>
        </w:rPr>
        <w:t xml:space="preserve">«О бюджете города Нижнего Новгорода на 2025</w:t>
      </w:r>
      <w:r>
        <w:rPr>
          <w:sz w:val="28"/>
          <w:szCs w:val="28"/>
        </w:rPr>
        <w:t xml:space="preserve"> и плано</w:t>
      </w:r>
      <w:r>
        <w:rPr>
          <w:sz w:val="28"/>
          <w:szCs w:val="28"/>
        </w:rPr>
        <w:t xml:space="preserve">вый период 2026</w:t>
      </w:r>
      <w:r>
        <w:rPr>
          <w:sz w:val="28"/>
          <w:szCs w:val="28"/>
        </w:rPr>
        <w:t xml:space="preserve">-2027</w:t>
      </w:r>
      <w:r>
        <w:rPr>
          <w:sz w:val="28"/>
          <w:szCs w:val="28"/>
        </w:rPr>
        <w:t xml:space="preserve"> годов», </w:t>
      </w:r>
      <w:r>
        <w:rPr>
          <w:color w:val="000000" w:themeColor="text1"/>
          <w:sz w:val="27"/>
          <w:szCs w:val="27"/>
        </w:rPr>
        <w:t xml:space="preserve">Порядком разработки, реализации и оценки э</w:t>
      </w:r>
      <w:r>
        <w:rPr>
          <w:color w:val="000000" w:themeColor="text1"/>
          <w:sz w:val="27"/>
          <w:szCs w:val="27"/>
        </w:rPr>
        <w:t xml:space="preserve">ффективности муниципальных программ города Нижнего Новгорода и Методическими рекомендациями по разработке и реализации муниципальных программ города Нижнего Новгорода, утвержденными постановлением администрации города Нижнего Новгорода от 08.04.2014 № 1228</w:t>
      </w:r>
      <w:r>
        <w:rPr>
          <w:color w:val="000000" w:themeColor="text1"/>
          <w:sz w:val="27"/>
          <w:szCs w:val="27"/>
        </w:rPr>
        <w:t xml:space="preserve">,</w:t>
      </w:r>
      <w:r>
        <w:rPr>
          <w:color w:val="000000" w:themeColor="text1"/>
          <w:sz w:val="27"/>
          <w:szCs w:val="27"/>
        </w:rPr>
        <w:t xml:space="preserve"> </w:t>
      </w:r>
      <w:r>
        <w:rPr>
          <w:color w:val="000000" w:themeColor="text1"/>
          <w:sz w:val="27"/>
          <w:szCs w:val="27"/>
        </w:rPr>
        <w:t xml:space="preserve">администрация города Нижнего Новгорода постановляет:</w:t>
      </w:r>
      <w:r>
        <w:rPr>
          <w:color w:val="000000" w:themeColor="text1"/>
          <w:sz w:val="27"/>
          <w:szCs w:val="27"/>
          <w:highlight w:val="none"/>
        </w:rPr>
      </w:r>
      <w:r>
        <w:rPr>
          <w:color w:val="000000" w:themeColor="text1"/>
          <w:sz w:val="27"/>
          <w:szCs w:val="27"/>
          <w:highlight w:val="none"/>
        </w:rPr>
      </w:r>
    </w:p>
    <w:p>
      <w:pPr>
        <w:pStyle w:val="992"/>
        <w:numPr>
          <w:numId w:val="21"/>
          <w:ilvl w:val="0"/>
        </w:numPr>
        <w:spacing w:line="360" w:lineRule="auto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Внести в муниципальную программу «Развитие туризма на территории города Нижнего Новгорода» на 20</w:t>
      </w:r>
      <w:r>
        <w:rPr>
          <w:sz w:val="27"/>
          <w:szCs w:val="27"/>
        </w:rPr>
        <w:t xml:space="preserve">23</w:t>
      </w:r>
      <w:r>
        <w:rPr>
          <w:sz w:val="27"/>
          <w:szCs w:val="27"/>
        </w:rPr>
        <w:t xml:space="preserve">-202</w:t>
      </w:r>
      <w:r>
        <w:rPr>
          <w:sz w:val="27"/>
          <w:szCs w:val="27"/>
        </w:rPr>
        <w:t xml:space="preserve">8</w:t>
      </w:r>
      <w:r>
        <w:rPr>
          <w:sz w:val="27"/>
          <w:szCs w:val="27"/>
        </w:rPr>
        <w:t xml:space="preserve"> годы (далее – Программа), утвержденную постановлением администрации города Нижнего Новгорода от 2</w:t>
      </w:r>
      <w:r>
        <w:rPr>
          <w:sz w:val="27"/>
          <w:szCs w:val="27"/>
        </w:rPr>
        <w:t xml:space="preserve">2.</w:t>
      </w:r>
      <w:r>
        <w:rPr>
          <w:sz w:val="27"/>
          <w:szCs w:val="27"/>
        </w:rPr>
        <w:t xml:space="preserve">1</w:t>
      </w:r>
      <w:r>
        <w:rPr>
          <w:sz w:val="27"/>
          <w:szCs w:val="27"/>
        </w:rPr>
        <w:t xml:space="preserve">2.2022 № </w:t>
      </w:r>
      <w:r>
        <w:rPr>
          <w:sz w:val="27"/>
          <w:szCs w:val="27"/>
        </w:rPr>
        <w:t xml:space="preserve">7</w:t>
      </w:r>
      <w:r>
        <w:rPr>
          <w:sz w:val="27"/>
          <w:szCs w:val="27"/>
        </w:rPr>
        <w:t xml:space="preserve">070</w:t>
      </w:r>
      <w:r>
        <w:rPr>
          <w:sz w:val="27"/>
          <w:szCs w:val="27"/>
        </w:rPr>
        <w:t xml:space="preserve">, следующие изменения: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992"/>
        <w:numPr>
          <w:numId w:val="21"/>
          <w:ilvl w:val="1"/>
        </w:numPr>
        <w:spacing w:line="360" w:lineRule="auto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Изложить раздел 1 «Паспорт Программы» в редакции согласно приложению № 1 к настоящему постановлению.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992"/>
        <w:numPr>
          <w:numId w:val="21"/>
          <w:ilvl w:val="1"/>
        </w:numPr>
        <w:spacing w:line="360" w:lineRule="auto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rStyle w:val="971"/>
          <w:rFonts w:ascii="Times New Roman" w:hAnsi="Times New Roman"/>
          <w:sz w:val="28"/>
          <w:szCs w:val="28"/>
        </w:rPr>
        <w:t xml:space="preserve">Таблицу 2 «Сведения о целевых индикаторах муниципальной программы» подраздела 2.4 «Целевые индикаторы программы» изложить согласно приложению № 2 к настоящему постановлению.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992"/>
        <w:numPr>
          <w:numId w:val="21"/>
          <w:ilvl w:val="1"/>
        </w:numPr>
        <w:spacing w:line="360" w:lineRule="auto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Изложить таблицу 5 «Ресурсное обеспечение реализации программы за счет средств бюджета города Нижнего Новгорода» пункта 2.6 «Обоснование объема </w:t>
      </w:r>
      <w:r>
        <w:rPr>
          <w:sz w:val="27"/>
          <w:szCs w:val="27"/>
        </w:rPr>
        <w:t xml:space="preserve">финансовых ресурсов» раздела 2 «Текстовая часть Программы» в редакции согласно приложению № 3 к настоящему постановлению.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992"/>
        <w:numPr>
          <w:numId w:val="21"/>
          <w:ilvl w:val="1"/>
        </w:numPr>
        <w:spacing w:line="360" w:lineRule="auto"/>
        <w:ind w:left="0"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Изложить План реализации муниципальной программы «Развитие туризма на территории города Нижнего Новгорода на 20</w:t>
      </w:r>
      <w:r>
        <w:rPr>
          <w:sz w:val="27"/>
          <w:szCs w:val="27"/>
        </w:rPr>
        <w:t xml:space="preserve">23</w:t>
      </w:r>
      <w:r>
        <w:rPr>
          <w:sz w:val="27"/>
          <w:szCs w:val="27"/>
        </w:rPr>
        <w:t xml:space="preserve">-202</w:t>
      </w:r>
      <w:r>
        <w:rPr>
          <w:sz w:val="27"/>
          <w:szCs w:val="27"/>
        </w:rPr>
        <w:t xml:space="preserve">8</w:t>
      </w:r>
      <w:r>
        <w:rPr>
          <w:sz w:val="27"/>
          <w:szCs w:val="27"/>
        </w:rPr>
        <w:t xml:space="preserve"> годы» на 202</w:t>
      </w:r>
      <w:r>
        <w:rPr>
          <w:sz w:val="27"/>
          <w:szCs w:val="27"/>
        </w:rPr>
        <w:t xml:space="preserve">4</w:t>
      </w:r>
      <w:r>
        <w:rPr>
          <w:sz w:val="27"/>
          <w:szCs w:val="27"/>
        </w:rPr>
        <w:t xml:space="preserve"> год в редакции согласно приложению № 4</w:t>
      </w:r>
      <w:r>
        <w:rPr>
          <w:sz w:val="27"/>
          <w:szCs w:val="27"/>
        </w:rPr>
        <w:t xml:space="preserve"> к настоящему постановлению.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992"/>
        <w:numPr>
          <w:numId w:val="21"/>
          <w:ilvl w:val="1"/>
        </w:numPr>
        <w:spacing w:line="360" w:lineRule="auto"/>
        <w:ind w:left="0" w:firstLine="567"/>
        <w:jc w:val="both"/>
        <w:rPr>
          <w:sz w:val="27"/>
          <w:szCs w:val="27"/>
        </w:rPr>
      </w:pPr>
      <w:r>
        <w:rPr>
          <w:sz w:val="27"/>
          <w:szCs w:val="27"/>
          <w:highlight w:val="none"/>
        </w:rPr>
      </w:r>
      <w:r>
        <w:rPr>
          <w:sz w:val="27"/>
          <w:szCs w:val="27"/>
        </w:rPr>
        <w:t xml:space="preserve">Дополнить раздел 5 Программы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«</w:t>
      </w:r>
      <w:r>
        <w:rPr>
          <w:sz w:val="27"/>
          <w:szCs w:val="27"/>
        </w:rPr>
        <w:t xml:space="preserve">План</w:t>
      </w:r>
      <w:r>
        <w:rPr>
          <w:sz w:val="27"/>
          <w:szCs w:val="27"/>
        </w:rPr>
        <w:t xml:space="preserve">ом</w:t>
      </w:r>
      <w:r>
        <w:rPr>
          <w:sz w:val="27"/>
          <w:szCs w:val="27"/>
        </w:rPr>
        <w:t xml:space="preserve"> реализации муниципальной программы «Развитие туризма на территории города Нижнего Новгорода на 2023-2028 годы» на 2025</w:t>
      </w:r>
      <w:r>
        <w:rPr>
          <w:sz w:val="27"/>
          <w:szCs w:val="27"/>
        </w:rPr>
        <w:t xml:space="preserve"> год согласно приложению № 5</w:t>
      </w:r>
      <w:r>
        <w:rPr>
          <w:sz w:val="27"/>
          <w:szCs w:val="27"/>
        </w:rPr>
        <w:t xml:space="preserve"> к настоящему постановлению.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numPr>
          <w:numId w:val="21"/>
          <w:ilvl w:val="0"/>
        </w:numPr>
        <w:spacing w:line="360" w:lineRule="auto"/>
        <w:ind w:left="-142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Управлению информационной политики администрации города Нижнего Новгорода обеспечить опубликование настоящего постановления в официальном печатном средстве массовой информации – газете «День города. Нижний Новгород».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numPr>
          <w:numId w:val="21"/>
          <w:ilvl w:val="0"/>
        </w:numPr>
        <w:spacing w:line="360" w:lineRule="auto"/>
        <w:ind w:left="-142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Юридическому департаменту администрации города Нижнего Новгорода (</w:t>
      </w:r>
      <w:r>
        <w:rPr>
          <w:sz w:val="27"/>
          <w:szCs w:val="27"/>
        </w:rPr>
        <w:t xml:space="preserve">Витушкина</w:t>
      </w:r>
      <w:r>
        <w:rPr>
          <w:sz w:val="27"/>
          <w:szCs w:val="27"/>
        </w:rPr>
        <w:t xml:space="preserve"> Т.А.) обеспечить размещение настоящего постановления на официальном сайте администрации города Нижнего Новгорода в информационно-телекоммуникационной сети «Интернет».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numPr>
          <w:numId w:val="21"/>
          <w:ilvl w:val="0"/>
        </w:numPr>
        <w:spacing w:line="360" w:lineRule="auto"/>
        <w:ind w:left="-142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Контроль за исполнением постановления возложить на исполняющего обязанности первого заместителя главы администрации города Нижнего Новгорода Егорова С.А.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tbl>
      <w:tblPr>
        <w:tblW w:w="1044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962"/>
        <w:gridCol w:w="5478"/>
      </w:tblGrid>
      <w:tr>
        <w:trPr>
          <w:trHeight w:val="691"/>
        </w:trPr>
        <w:tblPrEx/>
        <w:tc>
          <w:tcPr>
            <w:tcW w:w="4962" w:type="dxa"/>
            <w:noWrap w:val="false"/>
            <w:textDirection w:val="lrTb"/>
          </w:tcPr>
          <w:p>
            <w:pPr>
              <w:pStyle w:val="973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</w:r>
            <w:r>
              <w:rPr>
                <w:sz w:val="27"/>
                <w:szCs w:val="27"/>
              </w:rPr>
            </w:r>
            <w:r>
              <w:rPr>
                <w:sz w:val="27"/>
                <w:szCs w:val="27"/>
              </w:rPr>
            </w:r>
          </w:p>
        </w:tc>
        <w:tc>
          <w:tcPr>
            <w:tcW w:w="5478" w:type="dxa"/>
            <w:noWrap w:val="false"/>
            <w:textDirection w:val="lrTb"/>
          </w:tcPr>
          <w:p>
            <w:pPr>
              <w:pStyle w:val="973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</w:r>
            <w:r>
              <w:rPr>
                <w:sz w:val="27"/>
                <w:szCs w:val="27"/>
              </w:rPr>
            </w:r>
            <w:r>
              <w:rPr>
                <w:sz w:val="27"/>
                <w:szCs w:val="27"/>
              </w:rPr>
            </w:r>
          </w:p>
          <w:p>
            <w:pPr>
              <w:pStyle w:val="973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                                     </w:t>
            </w:r>
            <w:r>
              <w:rPr>
                <w:sz w:val="27"/>
                <w:szCs w:val="27"/>
              </w:rPr>
              <w:t xml:space="preserve">Ю</w:t>
            </w:r>
            <w:r>
              <w:rPr>
                <w:sz w:val="27"/>
                <w:szCs w:val="27"/>
              </w:rPr>
              <w:t xml:space="preserve">.</w:t>
            </w:r>
            <w:r>
              <w:rPr>
                <w:sz w:val="27"/>
                <w:szCs w:val="27"/>
              </w:rPr>
              <w:t xml:space="preserve">В</w:t>
            </w:r>
            <w:r>
              <w:rPr>
                <w:sz w:val="27"/>
                <w:szCs w:val="27"/>
              </w:rPr>
              <w:t xml:space="preserve">.</w:t>
            </w:r>
            <w:r>
              <w:rPr>
                <w:sz w:val="27"/>
                <w:szCs w:val="27"/>
              </w:rPr>
              <w:t xml:space="preserve">Шалабаев</w:t>
            </w:r>
            <w:r>
              <w:rPr>
                <w:sz w:val="27"/>
                <w:szCs w:val="27"/>
              </w:rPr>
            </w:r>
            <w:r>
              <w:rPr>
                <w:sz w:val="27"/>
                <w:szCs w:val="27"/>
              </w:rPr>
            </w:r>
          </w:p>
        </w:tc>
      </w:tr>
    </w:tbl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А.В.Симагин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435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58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51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br w:type="page" w:clear="all"/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  <w:sectPr>
          <w:headerReference w:type="default" r:id="rId10"/>
          <w:headerReference w:type="first" r:id="rId11"/>
          <w:footnotePr/>
          <w:endnotePr/>
          <w:type w:val="continuous"/>
          <w:pgSz w:w="11905" w:h="16838" w:orient="portrait"/>
          <w:pgMar w:top="851" w:right="848" w:bottom="1134" w:left="1134" w:header="397" w:footer="397" w:gutter="0"/>
          <w:cols w:num="1" w:sep="0" w:space="720" w:equalWidth="1"/>
          <w:docGrid w:linePitch="360"/>
          <w:titlePg/>
        </w:sect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970"/>
        <w:tblW w:w="1502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9776"/>
        <w:gridCol w:w="5245"/>
      </w:tblGrid>
      <w:tr>
        <w:trPr>
          <w:trHeight w:val="2270"/>
        </w:trPr>
        <w:tblPrEx/>
        <w:tc>
          <w:tcPr>
            <w:tcW w:w="9776" w:type="dxa"/>
            <w:noWrap w:val="false"/>
            <w:textDirection w:val="lrTb"/>
          </w:tcPr>
          <w:p>
            <w:pPr>
              <w:pStyle w:val="995"/>
              <w:ind w:firstLine="5708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</w:tc>
        <w:tc>
          <w:tcPr>
            <w:tcW w:w="5245" w:type="dxa"/>
            <w:noWrap w:val="false"/>
            <w:textDirection w:val="lrTb"/>
          </w:tcPr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ПРИЛОЖЕНИЕ № 1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от_</w:t>
            </w:r>
            <w:r>
              <w:rPr>
                <w:sz w:val="28"/>
                <w:szCs w:val="28"/>
              </w:rPr>
              <w:t xml:space="preserve">_____</w:t>
            </w:r>
            <w:r>
              <w:rPr>
                <w:sz w:val="28"/>
                <w:szCs w:val="28"/>
              </w:rPr>
              <w:t xml:space="preserve">____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№ _______</w:t>
            </w:r>
            <w:r>
              <w:rPr>
                <w:sz w:val="28"/>
                <w:szCs w:val="28"/>
              </w:rPr>
              <w:t xml:space="preserve">__</w:t>
            </w:r>
            <w:r>
              <w:rPr>
                <w:sz w:val="28"/>
                <w:szCs w:val="28"/>
              </w:rPr>
              <w:t xml:space="preserve">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</w:tc>
      </w:tr>
    </w:tbl>
    <w:p>
      <w:pPr>
        <w:pStyle w:val="995"/>
        <w:numPr>
          <w:numId w:val="24"/>
          <w:ilvl w:val="0"/>
        </w:numPr>
        <w:ind w:left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 Программы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widowControl w:val="off"/>
        <w:outlineLvl w:val="1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pPr w:horzAnchor="text" w:tblpXSpec="center" w:vertAnchor="text" w:tblpY="1" w:leftFromText="180" w:topFromText="0" w:rightFromText="180" w:bottomFromText="0"/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380"/>
        <w:gridCol w:w="3027"/>
        <w:gridCol w:w="1668"/>
        <w:gridCol w:w="16"/>
        <w:gridCol w:w="1545"/>
        <w:gridCol w:w="1527"/>
        <w:gridCol w:w="1528"/>
        <w:gridCol w:w="1527"/>
        <w:gridCol w:w="1528"/>
      </w:tblGrid>
      <w:tr>
        <w:trPr>
          <w:trHeight w:val="144"/>
        </w:trPr>
        <w:tblPrEx/>
        <w:tc>
          <w:tcPr>
            <w:tcW w:w="3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Ответственный исполнитель Программы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22"/>
                <w:szCs w:val="22"/>
              </w:rPr>
              <w:t xml:space="preserve">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Соисполнители программы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культуры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благоустройства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транспорта и дорожного хозяйства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градостроительного развития и архитектуры администрации города Нижнего Новгорода (МКУ «</w:t>
            </w:r>
            <w:r>
              <w:rPr>
                <w:sz w:val="22"/>
                <w:szCs w:val="22"/>
              </w:rPr>
              <w:t xml:space="preserve">ГЦГиА</w:t>
            </w:r>
            <w:r>
              <w:rPr>
                <w:sz w:val="22"/>
                <w:szCs w:val="22"/>
              </w:rPr>
              <w:t xml:space="preserve">»)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302"/>
        </w:trPr>
        <w:tblPrEx/>
        <w:tc>
          <w:tcPr>
            <w:tcW w:w="3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Цели Программы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Повышение туристической привлекательности города Нижнего Новгорода.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684"/>
        </w:trPr>
        <w:tblPrEx/>
        <w:tc>
          <w:tcPr>
            <w:tcW w:w="3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Задачи Программы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Предоставление населению туристско-информационных услуг;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туристического продукта, удовлетворяющего потребности российских и зарубежных туристов.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Этапы и сроки реализации Программы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Срок реализации Программы 2023-2028 годы. Программа реализуется в один этап.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916"/>
        </w:trPr>
        <w:tblPrEx/>
        <w:tc>
          <w:tcPr>
            <w:tcW w:w="3380" w:type="dxa"/>
            <w:vMerge w:val="restart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бюджетных ассигнований Программы за счет средств бюджета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Общий объем бюджетных ассигнований, необходимый для финансирования Программы, </w:t>
            </w:r>
            <w:r>
              <w:rPr>
                <w:color w:val="000000" w:themeColor="text1"/>
                <w:sz w:val="22"/>
                <w:szCs w:val="22"/>
              </w:rPr>
              <w:t xml:space="preserve">составит </w:t>
            </w:r>
            <w:r>
              <w:rPr>
                <w:color w:val="000000" w:themeColor="text1"/>
                <w:sz w:val="22"/>
                <w:szCs w:val="22"/>
              </w:rPr>
              <w:t xml:space="preserve">797 306 338,69</w:t>
            </w:r>
            <w:r>
              <w:rPr>
                <w:color w:val="000000" w:themeColor="text1"/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в том числе: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Ответственный исполнитель (соисполнители)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973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год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973"/>
              <w:jc w:val="center"/>
              <w:rPr>
                <w:strike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год</w:t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Всего, в том числе: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232 363 437</w:t>
            </w:r>
            <w:r>
              <w:rPr>
                <w:sz w:val="22"/>
                <w:szCs w:val="22"/>
              </w:rPr>
              <w:t xml:space="preserve">,09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contextualSpacing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68 650 144,19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contextualSpacing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t xml:space="preserve">127 320 057,41</w:t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развития туризма и внешних связей 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155</w:t>
            </w:r>
            <w:r>
              <w:rPr>
                <w:sz w:val="22"/>
                <w:szCs w:val="22"/>
              </w:rPr>
              <w:t xml:space="preserve"> 450 979,35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contextualSpacing/>
              <w:jc w:val="center"/>
              <w:rPr>
                <w:strike/>
                <w:sz w:val="22"/>
                <w:szCs w:val="22"/>
              </w:rPr>
            </w:pP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  <w:r>
              <w:rPr>
                <w:strike/>
                <w:sz w:val="22"/>
                <w:szCs w:val="22"/>
              </w:rPr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contextualSpacing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  <w:t xml:space="preserve">68 650 144,19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r>
              <w:t xml:space="preserve">127 320 057,41</w:t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</w:t>
            </w:r>
            <w:r>
              <w:rPr>
                <w:sz w:val="22"/>
                <w:szCs w:val="22"/>
              </w:rPr>
              <w:t xml:space="preserve">культуры</w:t>
            </w:r>
            <w:r>
              <w:rPr>
                <w:sz w:val="22"/>
                <w:szCs w:val="22"/>
              </w:rPr>
              <w:t xml:space="preserve"> администрации города Нижнего Новгорода (соисполнитель)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46 480 000,00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благоустройства администрации города Нижнего Новгорода (соисполнитель)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11 171 179,94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транспорта и дорожного хозяйства администрации города Нижнего Новгорода (соисполнитель)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15 105 302,90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градостроительного развития и архитектуры администрации города Нижнего Новгорода (соисполнитель)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4 155 974,90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44"/>
        </w:trPr>
        <w:tblPrEx/>
        <w:tc>
          <w:tcPr>
            <w:tcW w:w="3380" w:type="dxa"/>
            <w:vMerge w:val="continue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none" w:color="000000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bookmarkStart w:id="0" w:name="P3150"/>
            <w:bookmarkEnd w:id="0"/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1891"/>
        </w:trPr>
        <w:tblPrEx/>
        <w:tc>
          <w:tcPr>
            <w:tcW w:w="3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Целевые индикаторы Программы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3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</w:rPr>
              <w:t xml:space="preserve">Общее количество туристов, </w:t>
            </w:r>
            <w:r>
              <w:rPr>
                <w:sz w:val="22"/>
                <w:szCs w:val="22"/>
              </w:rPr>
              <w:t xml:space="preserve">планирующих посетить</w:t>
            </w:r>
            <w:r>
              <w:rPr>
                <w:sz w:val="22"/>
                <w:szCs w:val="22"/>
              </w:rPr>
              <w:t xml:space="preserve"> Нижн</w:t>
            </w:r>
            <w:r>
              <w:rPr>
                <w:sz w:val="22"/>
                <w:szCs w:val="22"/>
              </w:rPr>
              <w:t xml:space="preserve">ий</w:t>
            </w:r>
            <w:r>
              <w:rPr>
                <w:sz w:val="22"/>
                <w:szCs w:val="22"/>
              </w:rPr>
              <w:t xml:space="preserve"> Новгород в 2028 году </w:t>
            </w:r>
            <w:r>
              <w:rPr>
                <w:sz w:val="22"/>
                <w:szCs w:val="22"/>
                <w:highlight w:val="white"/>
              </w:rPr>
              <w:t xml:space="preserve">- </w:t>
            </w:r>
            <w:r>
              <w:rPr>
                <w:sz w:val="22"/>
                <w:szCs w:val="22"/>
                <w:highlight w:val="white"/>
              </w:rPr>
              <w:t xml:space="preserve">1</w:t>
            </w:r>
            <w:r>
              <w:rPr>
                <w:sz w:val="22"/>
                <w:szCs w:val="22"/>
                <w:highlight w:val="white"/>
              </w:rPr>
              <w:t xml:space="preserve"> 154 688 чел., в том числе: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  <w:p>
            <w:pPr>
              <w:pStyle w:val="973"/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 xml:space="preserve">российских туристов – 1 127 097 чел.,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  <w:p>
            <w:pPr>
              <w:pStyle w:val="973"/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 xml:space="preserve">иностранных туристов – 27 590 чел.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  <w:p>
            <w:pPr>
              <w:pStyle w:val="973"/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 xml:space="preserve">Доля граждан, оценивших качество туристско-информационных услуг на «хорошо» и «отлично», – 100%.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  <w:p>
            <w:pPr>
              <w:pStyle w:val="973"/>
              <w:rPr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  <w:highlight w:val="white"/>
              </w:rPr>
              <w:t xml:space="preserve">Объем платных туристских услуг –</w:t>
            </w:r>
            <w:r>
              <w:rPr>
                <w:sz w:val="22"/>
                <w:szCs w:val="22"/>
                <w:highlight w:val="white"/>
              </w:rPr>
              <w:t xml:space="preserve"> </w:t>
            </w:r>
            <w:r>
              <w:rPr>
                <w:sz w:val="22"/>
                <w:szCs w:val="22"/>
                <w:highlight w:val="white"/>
              </w:rPr>
              <w:t xml:space="preserve">1 659 085,1</w:t>
            </w:r>
            <w:r>
              <w:rPr>
                <w:sz w:val="22"/>
                <w:szCs w:val="22"/>
                <w:highlight w:val="white"/>
              </w:rPr>
              <w:t xml:space="preserve">тыс. рублей</w:t>
            </w:r>
            <w:r>
              <w:rPr>
                <w:sz w:val="22"/>
                <w:szCs w:val="22"/>
                <w:highlight w:val="white"/>
              </w:rPr>
              <w:t xml:space="preserve">.</w:t>
            </w:r>
            <w:r>
              <w:rPr>
                <w:sz w:val="22"/>
                <w:szCs w:val="22"/>
                <w:highlight w:val="white"/>
              </w:rPr>
            </w:r>
            <w:r>
              <w:rPr>
                <w:sz w:val="22"/>
                <w:szCs w:val="22"/>
                <w:highlight w:val="white"/>
              </w:rPr>
            </w:r>
          </w:p>
        </w:tc>
      </w:tr>
    </w:tbl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nil" w:color="auto"/>
        <w:rPr>
          <w:sz w:val="28"/>
          <w:szCs w:val="28"/>
        </w:rPr>
      </w:pPr>
      <w:r>
        <w:rPr>
          <w:sz w:val="28"/>
          <w:szCs w:val="28"/>
          <w:highlight w:val="none"/>
        </w:rPr>
        <w:br w:type="page" w:clear="all"/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sectPr>
          <w:headerReference w:type="default" r:id="rId12"/>
          <w:footerReference w:type="default" r:id="rId13"/>
          <w:footnotePr/>
          <w:endnotePr/>
          <w:type w:val="nextPage"/>
          <w:pgSz w:w="16834" w:h="11907" w:orient="landscape"/>
          <w:pgMar w:top="851" w:right="308" w:bottom="993" w:left="794" w:header="709" w:footer="709" w:gutter="0"/>
          <w:cols w:num="1" w:sep="0" w:space="720" w:equalWidth="1"/>
          <w:docGrid w:linePitch="360"/>
          <w:titlePg/>
        </w:sectPr>
      </w:pPr>
    </w:p>
    <w:tbl>
      <w:tblPr>
        <w:tblStyle w:val="970"/>
        <w:tblW w:w="10367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Look w:val="04A0" w:firstRow="1" w:lastRow="0" w:firstColumn="1" w:lastColumn="0" w:noHBand="0" w:noVBand="1"/>
      </w:tblPr>
      <w:tblGrid>
        <w:gridCol w:w="3032"/>
        <w:gridCol w:w="7334"/>
      </w:tblGrid>
      <w:tr>
        <w:trPr>
          <w:trHeight w:val="1922"/>
        </w:trPr>
        <w:tblPrEx/>
        <w:tc>
          <w:tcPr>
            <w:tcW w:w="3032" w:type="dxa"/>
            <w:noWrap w:val="false"/>
            <w:textDirection w:val="lrTb"/>
          </w:tcPr>
          <w:p>
            <w:pPr>
              <w:pStyle w:val="995"/>
              <w:jc w:val="right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</w:tc>
        <w:tc>
          <w:tcPr>
            <w:tcW w:w="7334" w:type="dxa"/>
            <w:noWrap w:val="false"/>
            <w:textDirection w:val="lrTb"/>
          </w:tcPr>
          <w:p>
            <w:pPr>
              <w:pStyle w:val="995"/>
              <w:jc w:val="right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ПРИЛОЖЕНИЕ № 2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right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от__________</w:t>
            </w:r>
            <w:r>
              <w:rPr>
                <w:sz w:val="28"/>
                <w:szCs w:val="28"/>
              </w:rPr>
              <w:t xml:space="preserve"> № _____</w:t>
            </w:r>
            <w:r>
              <w:rPr>
                <w:sz w:val="28"/>
                <w:szCs w:val="28"/>
              </w:rPr>
              <w:t xml:space="preserve">___</w:t>
            </w:r>
            <w:r>
              <w:rPr>
                <w:sz w:val="28"/>
                <w:szCs w:val="28"/>
              </w:rPr>
              <w:t xml:space="preserve">__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</w:tc>
      </w:tr>
    </w:tbl>
    <w:p>
      <w:pPr>
        <w:pStyle w:val="997"/>
        <w:ind w:firstLine="540"/>
        <w:jc w:val="right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2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97"/>
        <w:jc w:val="center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целевых индикаторах Программы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97"/>
        <w:jc w:val="center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tbl>
      <w:tblPr>
        <w:tblW w:w="10490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28" w:type="dxa"/>
          <w:top w:w="102" w:type="dxa"/>
          <w:right w:w="28" w:type="dxa"/>
          <w:bottom w:w="102" w:type="dxa"/>
        </w:tblCellMar>
        <w:tblLook w:val="04A0" w:firstRow="1" w:lastRow="0" w:firstColumn="1" w:lastColumn="0" w:noHBand="0" w:noVBand="1"/>
      </w:tblPr>
      <w:tblGrid>
        <w:gridCol w:w="707"/>
        <w:gridCol w:w="4397"/>
        <w:gridCol w:w="75"/>
        <w:gridCol w:w="492"/>
        <w:gridCol w:w="75"/>
        <w:gridCol w:w="708"/>
        <w:gridCol w:w="20"/>
        <w:gridCol w:w="760"/>
        <w:gridCol w:w="43"/>
        <w:gridCol w:w="28"/>
        <w:gridCol w:w="850"/>
        <w:gridCol w:w="780"/>
        <w:gridCol w:w="71"/>
        <w:gridCol w:w="680"/>
        <w:gridCol w:w="29"/>
        <w:gridCol w:w="40"/>
        <w:gridCol w:w="735"/>
      </w:tblGrid>
      <w:tr>
        <w:trPr>
          <w:trHeight w:val="143"/>
        </w:trPr>
        <w:tblPrEx/>
        <w:tc>
          <w:tcPr>
            <w:tcW w:w="7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п/п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цели муниципальной программы, задачи, целевого индикатора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6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81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Значение показателя целевого индикатора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143"/>
        </w:trPr>
        <w:tblPrEx/>
        <w:tc>
          <w:tcPr>
            <w:tcW w:w="7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2023 год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2024 год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2026 год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2027 год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0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2028 год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143"/>
        </w:trPr>
        <w:tblPrEx/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0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143"/>
        </w:trPr>
        <w:tblPrEx/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9783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Цель: Повышение туристской привлекательности города Нижнего Новгорода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556"/>
        </w:trPr>
        <w:tblPrEx/>
        <w:tc>
          <w:tcPr>
            <w:tcW w:w="7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Общее количество туристов, посетивших город Нижний Новгород, в том числе: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чел.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904 728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949 964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997 463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1 047 336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1 099 703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0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1 154 688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499"/>
        </w:trPr>
        <w:tblPrEx/>
        <w:tc>
          <w:tcPr>
            <w:tcW w:w="7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российских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6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883 110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927 266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973 629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1 022 310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1 073 426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1 127 097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362"/>
        </w:trPr>
        <w:tblPrEx/>
        <w:tc>
          <w:tcPr>
            <w:tcW w:w="7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иностранных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6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21 618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22 699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23 834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25 026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26 277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0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27 590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>
          <w:trHeight w:val="248"/>
        </w:trPr>
        <w:tblPrEx/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9783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Задача. Предоставление населению туристско-информационных услуг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248"/>
        </w:trPr>
        <w:tblPrEx/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4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Доля граждан, оценивших качество туристско-информационных услуг на «хорошо» и «отлично»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%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8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7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280"/>
        </w:trPr>
        <w:tblPrEx/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9783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9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Задача. Формирование туристского продукта, удовлетворяющего потребности российских и зарубежных туристов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rPr>
          <w:trHeight w:val="777"/>
        </w:trPr>
        <w:tblPrEx/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64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before="0" w:after="283"/>
              <w:ind w:left="0" w:right="0" w:firstLine="0"/>
              <w:contextualSpacing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2"/>
                <w:szCs w:val="22"/>
              </w:rPr>
              <w:t xml:space="preserve">Объем платных услуг</w:t>
            </w:r>
            <w:r>
              <w:rPr>
                <w:sz w:val="22"/>
                <w:szCs w:val="22"/>
                <w:highlight w:val="white"/>
              </w:rPr>
              <w:t xml:space="preserve"> в сфере туризма</w:t>
            </w:r>
            <w:r>
              <w:rPr>
                <w:sz w:val="22"/>
                <w:szCs w:val="22"/>
                <w:highlight w:val="white"/>
              </w:rPr>
              <w:t xml:space="preserve">, </w:t>
            </w:r>
            <w:r>
              <w:rPr>
                <w:sz w:val="22"/>
                <w:szCs w:val="22"/>
              </w:rPr>
              <w:t xml:space="preserve">в том числе: 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</w:tc>
        <w:tc>
          <w:tcPr>
            <w:tcW w:w="6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тыс. руб.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1 606 034,9</w:t>
            </w:r>
            <w:r>
              <w:rPr>
                <w:sz w:val="22"/>
                <w:szCs w:val="22"/>
                <w:highlight w:val="yellow"/>
              </w:rPr>
            </w:r>
            <w:r>
              <w:rPr>
                <w:sz w:val="22"/>
                <w:szCs w:val="22"/>
                <w:highlight w:val="yellow"/>
              </w:rPr>
            </w:r>
          </w:p>
        </w:tc>
        <w:tc>
          <w:tcPr>
            <w:tcW w:w="8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none"/>
              </w:rPr>
              <w:t xml:space="preserve">1 659 085,1</w:t>
            </w:r>
            <w:r>
              <w:rPr>
                <w:sz w:val="22"/>
                <w:szCs w:val="22"/>
                <w:highlight w:val="yellow"/>
              </w:rPr>
            </w:r>
            <w:r>
              <w:rPr>
                <w:sz w:val="22"/>
                <w:szCs w:val="22"/>
                <w:highlight w:val="yellow"/>
              </w:rPr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t xml:space="preserve">1 742 039,4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t xml:space="preserve">1 829 141,32</w:t>
            </w:r>
          </w:p>
        </w:tc>
        <w:tc>
          <w:tcPr>
            <w:tcW w:w="8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t xml:space="preserve">1 9205 98,4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t xml:space="preserve">2 016 628,3</w:t>
            </w:r>
          </w:p>
        </w:tc>
      </w:tr>
      <w:tr>
        <w:trPr>
          <w:trHeight w:val="777"/>
        </w:trPr>
        <w:tblPrEx/>
        <w:tc>
          <w:tcPr>
            <w:tcW w:w="7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64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before="0" w:after="283"/>
              <w:ind w:left="0" w:right="0" w:firstLine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t xml:space="preserve">Услуги туристических агентств, туроператоров и прочие услуги по бронированию и сопутствующие им услуги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42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rPr>
                <w:sz w:val="22"/>
                <w:szCs w:val="22"/>
              </w:rPr>
              <w:t xml:space="preserve">тыс. руб.</w:t>
            </w:r>
          </w:p>
        </w:tc>
        <w:tc>
          <w:tcPr>
            <w:tcW w:w="7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28 927,9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28 144,1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29 551,3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31 028,9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20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32 580,3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</w:pPr>
            <w:r>
              <w:t xml:space="preserve">34 209,4</w:t>
            </w:r>
          </w:p>
        </w:tc>
      </w:tr>
      <w:tr>
        <w:trPr>
          <w:trHeight w:val="777"/>
        </w:trPr>
        <w:tblPrEx/>
        <w:tc>
          <w:tcPr>
            <w:tcW w:w="7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64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before="0" w:after="283"/>
              <w:ind w:left="0" w:right="0" w:firstLine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Усуги гостиниц и аналогичные услуги по предоставлению временного жилья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42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rPr>
                <w:sz w:val="22"/>
                <w:szCs w:val="22"/>
              </w:rPr>
              <w:t xml:space="preserve">тыс. руб.</w:t>
            </w:r>
          </w:p>
        </w:tc>
        <w:tc>
          <w:tcPr>
            <w:tcW w:w="7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804 132,1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835 137,0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876 893,9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920 738,5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20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966 775,4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</w:pPr>
            <w:r>
              <w:t xml:space="preserve">1 015 114,2</w:t>
            </w:r>
          </w:p>
        </w:tc>
      </w:tr>
      <w:tr>
        <w:trPr>
          <w:trHeight w:val="777"/>
        </w:trPr>
        <w:tblPrEx/>
        <w:tc>
          <w:tcPr>
            <w:tcW w:w="7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pStyle w:val="9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pStyle w:val="964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before="0" w:after="283"/>
              <w:ind w:left="0" w:right="0" w:firstLine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Услуги специализированных коллективных средств размещения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42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r>
              <w:rPr>
                <w:sz w:val="22"/>
                <w:szCs w:val="22"/>
              </w:rPr>
              <w:t xml:space="preserve">тыс. руб.</w:t>
            </w:r>
          </w:p>
        </w:tc>
        <w:tc>
          <w:tcPr>
            <w:tcW w:w="7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772 974,9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1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795 804,0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835 594,2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877 373,9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20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921 242,6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widowControl w:val="off"/>
              <w:jc w:val="center"/>
            </w:pPr>
            <w:r>
              <w:t xml:space="preserve">967 304,7</w:t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ind w:left="10348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ectPr>
          <w:footnotePr/>
          <w:endnotePr/>
          <w:type w:val="continuous"/>
          <w:pgSz w:w="11907" w:h="16834" w:orient="portrait"/>
          <w:pgMar w:top="308" w:right="993" w:bottom="794" w:left="851" w:header="709" w:footer="709" w:gutter="0"/>
          <w:cols w:num="1" w:sep="0" w:space="720" w:equalWidth="1"/>
          <w:docGrid w:linePitch="360"/>
          <w:titlePg/>
        </w:sectPr>
      </w:pPr>
    </w:p>
    <w:tbl>
      <w:tblPr>
        <w:tblStyle w:val="970"/>
        <w:tblW w:w="1502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9776"/>
        <w:gridCol w:w="5245"/>
      </w:tblGrid>
      <w:tr>
        <w:trPr/>
        <w:tblPrEx/>
        <w:tc>
          <w:tcPr>
            <w:tcW w:w="9776" w:type="dxa"/>
            <w:noWrap w:val="false"/>
            <w:textDirection w:val="lrTb"/>
          </w:tcPr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</w:tc>
        <w:tc>
          <w:tcPr>
            <w:tcW w:w="5245" w:type="dxa"/>
            <w:noWrap w:val="false"/>
            <w:textDirection w:val="lrTb"/>
          </w:tcPr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ПРИЛОЖЕНИЕ № 3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от__________</w:t>
            </w:r>
            <w:r>
              <w:rPr>
                <w:sz w:val="28"/>
                <w:szCs w:val="28"/>
              </w:rPr>
              <w:t xml:space="preserve"> № _____</w:t>
            </w:r>
            <w:r>
              <w:rPr>
                <w:sz w:val="28"/>
                <w:szCs w:val="28"/>
              </w:rPr>
              <w:t xml:space="preserve">___</w:t>
            </w:r>
            <w:r>
              <w:rPr>
                <w:sz w:val="28"/>
                <w:szCs w:val="28"/>
              </w:rPr>
              <w:t xml:space="preserve">__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</w:tc>
      </w:tr>
      <w:tr>
        <w:trPr/>
        <w:tblPrEx/>
        <w:tc>
          <w:tcPr>
            <w:tcW w:w="9776" w:type="dxa"/>
            <w:noWrap w:val="false"/>
            <w:textDirection w:val="lrTb"/>
          </w:tcPr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</w:tc>
        <w:tc>
          <w:tcPr>
            <w:tcW w:w="5245" w:type="dxa"/>
            <w:noWrap w:val="false"/>
            <w:textDirection w:val="lrTb"/>
          </w:tcPr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pStyle w:val="995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</w:r>
          </w:p>
          <w:p>
            <w:pPr>
              <w:tabs>
                <w:tab w:val="left" w:pos="8250" w:leader="none"/>
              </w:tabs>
              <w:ind w:left="124"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clear" w:color="auto" w:fill="ffffff"/>
        <w:ind w:left="0" w:right="283" w:firstLine="0"/>
        <w:jc w:val="right"/>
        <w:rPr>
          <w:spacing w:val="2"/>
          <w:sz w:val="24"/>
          <w:szCs w:val="24"/>
        </w:rPr>
      </w:pPr>
      <w:r>
        <w:rPr>
          <w:spacing w:val="2"/>
          <w:sz w:val="24"/>
          <w:szCs w:val="24"/>
        </w:rPr>
        <w:t xml:space="preserve">Таблица 5</w:t>
      </w:r>
      <w:r>
        <w:rPr>
          <w:spacing w:val="2"/>
          <w:sz w:val="24"/>
          <w:szCs w:val="24"/>
        </w:rPr>
      </w:r>
      <w:r>
        <w:rPr>
          <w:spacing w:val="2"/>
          <w:sz w:val="24"/>
          <w:szCs w:val="24"/>
        </w:rPr>
      </w:r>
    </w:p>
    <w:p>
      <w:pPr>
        <w:widowControl w:val="off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Ресурсное обеспечение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реализации </w:t>
      </w:r>
      <w:r>
        <w:rPr>
          <w:sz w:val="28"/>
          <w:szCs w:val="28"/>
        </w:rPr>
        <w:t xml:space="preserve">программы за счет средств бюджета города Нижнего Новгорода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5170" w:type="dxa"/>
        <w:tblInd w:w="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6"/>
        <w:gridCol w:w="1806"/>
        <w:gridCol w:w="1782"/>
        <w:gridCol w:w="1515"/>
        <w:gridCol w:w="1620"/>
        <w:gridCol w:w="1622"/>
        <w:gridCol w:w="1614"/>
        <w:gridCol w:w="1613"/>
        <w:gridCol w:w="1614"/>
      </w:tblGrid>
      <w:tr>
        <w:trPr/>
        <w:tblPrEx/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№</w:t>
            </w:r>
            <w:r>
              <w:rPr>
                <w:sz w:val="19"/>
                <w:szCs w:val="19"/>
              </w:rPr>
              <w:br/>
              <w:t xml:space="preserve">п/п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основного мероприятия целевой статьи расходов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Наименование муниципальной программы, основного мероприятия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Ответственный исполнитель, соисполнитель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959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Расходы, руб.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2023 год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2024 год</w:t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2025 год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2026 год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2027 год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2028 год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3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4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5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6</w:t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7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8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9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379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Муниципальная программа «Развитие туризма на территории города Нижнего Новгорода» на 2023-2028 годы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Всего, в том числе: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232 363 437,09</w:t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68 650 144,19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127 320 057,41</w:t>
            </w:r>
          </w:p>
        </w:tc>
      </w:tr>
      <w:tr>
        <w:trPr/>
        <w:tblPrEx/>
        <w:tc>
          <w:tcPr>
            <w:tcW w:w="379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155 450 979,35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68 650 144,19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  <w:sz w:val="22"/>
                <w:szCs w:val="22"/>
              </w:rPr>
              <w:t xml:space="preserve">122 990 900,00</w:t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127 320 057,41</w:t>
            </w:r>
          </w:p>
        </w:tc>
      </w:tr>
      <w:tr>
        <w:trPr/>
        <w:tblPrEx/>
        <w:tc>
          <w:tcPr>
            <w:tcW w:w="379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культуры </w:t>
            </w:r>
            <w:r>
              <w:rPr>
                <w:sz w:val="19"/>
                <w:szCs w:val="19"/>
              </w:rPr>
              <w:t xml:space="preserve">администрации города Нижнего Новгорода (соисполнитель)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46 480 000,00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-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379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благоустройства администрации города Нижнего Новгорода (соисполнитель)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11 171 179,94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-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379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транспорта и дорожного хозяйства администрации города Нижнего Новгорода (соисполнитель)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15 105 302,90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-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>
          <w:trHeight w:val="1856"/>
        </w:trPr>
        <w:tblPrEx/>
        <w:tc>
          <w:tcPr>
            <w:tcW w:w="3790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градостроительного развития и архитектуры администрации города Нижнего Новгорода (соисполнитель)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4 155 974,90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-</w:t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1.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24П01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Основное мероприятие «</w:t>
            </w:r>
            <w:r>
              <w:rPr>
                <w:sz w:val="19"/>
                <w:szCs w:val="19"/>
              </w:rPr>
              <w:t xml:space="preserve">О</w:t>
            </w:r>
            <w:r>
              <w:rPr>
                <w:sz w:val="19"/>
                <w:szCs w:val="19"/>
              </w:rPr>
              <w:t xml:space="preserve">беспечение</w:t>
            </w:r>
            <w:r>
              <w:rPr>
                <w:sz w:val="19"/>
                <w:szCs w:val="19"/>
              </w:rPr>
              <w:t xml:space="preserve"> деятельности МАУ «Управление по туризму города Нижнего Новгорода»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Всего, в том числе: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26 093 451,02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34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836 100,00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37 550 600,00</w:t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37 550 600,00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37 550 600,00</w:t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36 373 442,66</w:t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26 093 451,02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34</w:t>
            </w:r>
            <w:r>
              <w:rPr>
                <w:color w:val="000000" w:themeColor="text1"/>
              </w:rPr>
              <w:t xml:space="preserve"> 8</w:t>
            </w:r>
            <w:r>
              <w:rPr>
                <w:color w:val="000000" w:themeColor="text1"/>
              </w:rPr>
              <w:t xml:space="preserve">36 100,00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37 550 600,00</w:t>
            </w:r>
          </w:p>
          <w:p/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37 550 600,00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37 550 600,00</w:t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36 373 442,66</w:t>
            </w:r>
          </w:p>
          <w:p/>
        </w:tc>
      </w:tr>
      <w:tr>
        <w:trPr>
          <w:trHeight w:val="507"/>
        </w:trPr>
        <w:tblPrEx/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2.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24П02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Основное мероприятие </w:t>
            </w:r>
            <w:r>
              <w:rPr>
                <w:sz w:val="19"/>
                <w:szCs w:val="19"/>
              </w:rPr>
              <w:t xml:space="preserve">«</w:t>
            </w:r>
            <w:r>
              <w:rPr>
                <w:sz w:val="19"/>
                <w:szCs w:val="19"/>
              </w:rPr>
              <w:t xml:space="preserve">Проведение мероприятий по укреплению материально-технической базы (приобретение основных фондов)</w:t>
            </w:r>
            <w:r>
              <w:rPr>
                <w:sz w:val="19"/>
                <w:szCs w:val="19"/>
              </w:rPr>
              <w:t xml:space="preserve">»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Всего, в том числе: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trike/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5 254 046,71</w:t>
            </w:r>
            <w:r>
              <w:rPr>
                <w:strike/>
                <w:sz w:val="19"/>
                <w:szCs w:val="19"/>
              </w:rPr>
            </w:r>
            <w:r>
              <w:rPr>
                <w:strike/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3 623 110,60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0,00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0,00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trike/>
                <w:sz w:val="19"/>
                <w:szCs w:val="19"/>
              </w:rPr>
            </w:pPr>
            <w:r>
              <w:rPr>
                <w:strike/>
                <w:sz w:val="19"/>
                <w:szCs w:val="19"/>
              </w:rPr>
            </w:r>
            <w:r>
              <w:rPr>
                <w:strike/>
                <w:sz w:val="19"/>
                <w:szCs w:val="19"/>
              </w:rPr>
            </w:r>
            <w:r>
              <w:rPr>
                <w:strike/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5 254 046,71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t xml:space="preserve">3 623 110,60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0,00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0,00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>
          <w:trHeight w:val="792"/>
        </w:trPr>
        <w:tblPrEx/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  <w:lang w:val="en-US"/>
              </w:rPr>
              <w:t xml:space="preserve">3</w:t>
            </w:r>
            <w:r>
              <w:rPr>
                <w:sz w:val="19"/>
                <w:szCs w:val="19"/>
              </w:rPr>
              <w:t xml:space="preserve">.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24П03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Основное </w:t>
            </w:r>
            <w:r>
              <w:rPr>
                <w:sz w:val="19"/>
                <w:szCs w:val="19"/>
              </w:rPr>
              <w:t xml:space="preserve">меропри-ятие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 xml:space="preserve">«</w:t>
            </w:r>
            <w:r>
              <w:rPr>
                <w:sz w:val="19"/>
                <w:szCs w:val="19"/>
              </w:rPr>
              <w:t xml:space="preserve">Проведение мероприятий, направленных на повышение конкурентоспособности туристического продукта и увеличение туристского потока в Нижний Новгород</w:t>
            </w:r>
            <w:r>
              <w:rPr>
                <w:sz w:val="19"/>
                <w:szCs w:val="19"/>
              </w:rPr>
              <w:t xml:space="preserve">»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Всего, в том числе: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14 207 744,90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30 190 933,59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28 546 614,75</w:t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14 207 744,90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  <w:t xml:space="preserve">30 190 933,59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r>
              <w:t xml:space="preserve">28 546 614,75</w:t>
            </w:r>
          </w:p>
          <w:p/>
        </w:tc>
      </w:tr>
      <w:tr>
        <w:trPr/>
        <w:tblPrEx/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color w:val="auto"/>
                <w:sz w:val="19"/>
                <w:szCs w:val="19"/>
              </w:rPr>
            </w:pPr>
            <w:r>
              <w:rPr>
                <w:color w:val="auto"/>
                <w:sz w:val="19"/>
                <w:szCs w:val="19"/>
              </w:rPr>
              <w:t xml:space="preserve">4.</w:t>
            </w:r>
            <w:r>
              <w:rPr>
                <w:color w:val="auto"/>
                <w:sz w:val="19"/>
                <w:szCs w:val="19"/>
              </w:rPr>
            </w:r>
            <w:r>
              <w:rPr>
                <w:color w:val="auto"/>
                <w:sz w:val="19"/>
                <w:szCs w:val="19"/>
              </w:rPr>
            </w:r>
          </w:p>
        </w:tc>
        <w:tc>
          <w:tcPr>
            <w:tcW w:w="14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24П04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both"/>
            </w:pPr>
            <w:r>
              <w:rPr>
                <w:sz w:val="19"/>
                <w:szCs w:val="19"/>
              </w:rPr>
              <w:t xml:space="preserve">Основное мероприятие "Финансовое</w:t>
            </w:r>
          </w:p>
          <w:p>
            <w:pPr>
              <w:jc w:val="both"/>
            </w:pPr>
            <w:r>
              <w:rPr>
                <w:sz w:val="19"/>
                <w:szCs w:val="19"/>
              </w:rPr>
              <w:t xml:space="preserve">обеспечение уставной деятельности АНО</w:t>
            </w:r>
          </w:p>
          <w:p>
            <w:pPr>
              <w:jc w:val="both"/>
            </w:pPr>
            <w:r>
              <w:rPr>
                <w:sz w:val="19"/>
                <w:szCs w:val="19"/>
              </w:rPr>
              <w:t xml:space="preserve">"Центр международного сотрудничества и</w:t>
            </w:r>
          </w:p>
          <w:p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туризма"" 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  <w:t xml:space="preserve">Всего, в том числе: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</w:p>
        </w:tc>
        <w:tc>
          <w:tcPr>
            <w:tcW w:w="16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</w:p>
          <w:p/>
        </w:tc>
        <w:tc>
          <w:tcPr>
            <w:tcW w:w="16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t xml:space="preserve">62 400 000,00</w:t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</w:r>
            <w:r>
              <w:rPr>
                <w:color w:val="ff0000"/>
                <w:sz w:val="19"/>
                <w:szCs w:val="19"/>
              </w:rPr>
            </w:r>
            <w:r>
              <w:rPr>
                <w:color w:val="ff0000"/>
                <w:sz w:val="19"/>
                <w:szCs w:val="19"/>
              </w:rPr>
            </w:r>
          </w:p>
        </w:tc>
        <w:tc>
          <w:tcPr>
            <w:tcW w:w="14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8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6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</w:p>
        </w:tc>
        <w:tc>
          <w:tcPr>
            <w:tcW w:w="16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</w:p>
        </w:tc>
        <w:tc>
          <w:tcPr>
            <w:tcW w:w="16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false"/>
            <w:textDirection w:val="lrTb"/>
          </w:tcPr>
          <w:p>
            <w:r>
              <w:t xml:space="preserve">62 400 000,00</w:t>
            </w:r>
          </w:p>
          <w:p/>
        </w:tc>
      </w:tr>
      <w:tr>
        <w:trPr>
          <w:trHeight w:val="265"/>
        </w:trPr>
        <w:tblPrEx/>
        <w:tc>
          <w:tcPr>
            <w:tcW w:w="5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auto"/>
                <w:sz w:val="19"/>
                <w:szCs w:val="19"/>
              </w:rPr>
            </w:pPr>
            <w:r>
              <w:rPr>
                <w:color w:val="auto"/>
                <w:sz w:val="19"/>
                <w:szCs w:val="19"/>
              </w:rPr>
              <w:t xml:space="preserve">5.</w:t>
            </w:r>
            <w:r>
              <w:rPr>
                <w:color w:val="auto"/>
                <w:sz w:val="19"/>
                <w:szCs w:val="19"/>
              </w:rPr>
            </w:r>
            <w:r>
              <w:rPr>
                <w:color w:val="auto"/>
                <w:sz w:val="19"/>
                <w:szCs w:val="19"/>
              </w:rPr>
            </w:r>
          </w:p>
        </w:tc>
        <w:tc>
          <w:tcPr>
            <w:tcW w:w="141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  <w:lang w:val="en-US"/>
              </w:rPr>
            </w:pPr>
            <w:r>
              <w:rPr>
                <w:sz w:val="19"/>
                <w:szCs w:val="19"/>
              </w:rPr>
              <w:t xml:space="preserve">24П</w:t>
            </w:r>
            <w:r>
              <w:rPr>
                <w:sz w:val="19"/>
                <w:szCs w:val="19"/>
                <w:lang w:val="en-US"/>
              </w:rPr>
              <w:t xml:space="preserve">J1</w:t>
            </w:r>
            <w:r>
              <w:rPr>
                <w:sz w:val="19"/>
                <w:szCs w:val="19"/>
                <w:lang w:val="en-US"/>
              </w:rPr>
            </w:r>
            <w:r>
              <w:rPr>
                <w:sz w:val="19"/>
                <w:szCs w:val="19"/>
                <w:lang w:val="en-US"/>
              </w:rPr>
            </w:r>
          </w:p>
        </w:tc>
        <w:tc>
          <w:tcPr>
            <w:tcW w:w="180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Основное </w:t>
            </w:r>
            <w:r>
              <w:rPr>
                <w:sz w:val="19"/>
                <w:szCs w:val="19"/>
              </w:rPr>
              <w:t xml:space="preserve">меропри-ятие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 xml:space="preserve">«</w:t>
            </w:r>
            <w:r>
              <w:rPr>
                <w:sz w:val="19"/>
                <w:szCs w:val="19"/>
              </w:rPr>
              <w:t xml:space="preserve">Реализация </w:t>
            </w:r>
            <w:r>
              <w:rPr>
                <w:sz w:val="19"/>
                <w:szCs w:val="19"/>
              </w:rPr>
              <w:t xml:space="preserve">Федерального проекта «Развитие туристической инфраструктуры»</w:t>
            </w:r>
            <w:r>
              <w:rPr>
                <w:sz w:val="19"/>
                <w:szCs w:val="19"/>
              </w:rPr>
              <w:t xml:space="preserve">»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Всего, в том числе: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186 808 194,46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41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rPr>
                <w:sz w:val="19"/>
                <w:szCs w:val="19"/>
                <w:lang w:val="en-US"/>
              </w:rPr>
            </w:pPr>
            <w:r>
              <w:rPr>
                <w:sz w:val="19"/>
                <w:szCs w:val="19"/>
                <w:lang w:val="en-US"/>
              </w:rPr>
            </w:r>
            <w:r>
              <w:rPr>
                <w:sz w:val="19"/>
                <w:szCs w:val="19"/>
                <w:lang w:val="en-US"/>
              </w:rPr>
            </w:r>
            <w:r>
              <w:rPr>
                <w:sz w:val="19"/>
                <w:szCs w:val="19"/>
                <w:lang w:val="en-US"/>
              </w:rPr>
            </w:r>
          </w:p>
        </w:tc>
        <w:tc>
          <w:tcPr>
            <w:tcW w:w="18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Департамент развития туризма и </w:t>
            </w:r>
            <w:r>
              <w:rPr>
                <w:sz w:val="19"/>
                <w:szCs w:val="19"/>
              </w:rPr>
              <w:t xml:space="preserve">внешних связей администрации города Нижнего Новгорода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109 895 736,</w:t>
            </w:r>
            <w:r>
              <w:rPr>
                <w:color w:val="000000" w:themeColor="text1"/>
                <w:sz w:val="19"/>
                <w:szCs w:val="19"/>
              </w:rPr>
              <w:t xml:space="preserve">72</w:t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  <w:sz w:val="19"/>
                <w:szCs w:val="19"/>
              </w:rPr>
            </w:pP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  <w:r>
              <w:rPr>
                <w:color w:val="000000" w:themeColor="text1"/>
                <w:sz w:val="19"/>
                <w:szCs w:val="19"/>
              </w:rPr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</w:tr>
      <w:tr>
        <w:trPr/>
        <w:tblPrEx/>
        <w:tc>
          <w:tcPr>
            <w:tcW w:w="5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41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8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0"/>
              </w:rPr>
            </w:pPr>
            <w:r>
              <w:rPr>
                <w:sz w:val="20"/>
              </w:rPr>
              <w:t xml:space="preserve">Департамент культуры </w:t>
            </w:r>
            <w:r>
              <w:rPr>
                <w:sz w:val="20"/>
              </w:rPr>
              <w:t xml:space="preserve">администрации города Нижнего Новгорода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</w:pPr>
            <w:r>
              <w:t xml:space="preserve">46 480 000,00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</w:tr>
      <w:tr>
        <w:trPr/>
        <w:tblPrEx/>
        <w:tc>
          <w:tcPr>
            <w:tcW w:w="5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41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8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0"/>
              </w:rPr>
            </w:pPr>
            <w:r>
              <w:rPr>
                <w:sz w:val="20"/>
              </w:rPr>
              <w:t xml:space="preserve">Департамент благоустройства администрации города Нижнего Новгорода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</w:pPr>
            <w:r>
              <w:t xml:space="preserve">11 171 179,94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</w:tr>
      <w:tr>
        <w:trPr/>
        <w:tblPrEx/>
        <w:tc>
          <w:tcPr>
            <w:tcW w:w="5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41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80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0"/>
              </w:rPr>
            </w:pPr>
            <w:r>
              <w:rPr>
                <w:sz w:val="20"/>
              </w:rPr>
              <w:t xml:space="preserve">Департамент градостроительного развития и архитектуры администрации города Нижнего Новгорода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</w:pPr>
            <w:r>
              <w:t xml:space="preserve">4 155 974,90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</w:tr>
      <w:tr>
        <w:trPr/>
        <w:tblPrEx/>
        <w:tc>
          <w:tcPr>
            <w:tcW w:w="5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4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80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/>
        </w:tc>
        <w:tc>
          <w:tcPr>
            <w:tcW w:w="1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pStyle w:val="973"/>
              <w:rPr>
                <w:sz w:val="20"/>
              </w:rPr>
            </w:pPr>
            <w:r>
              <w:rPr>
                <w:sz w:val="20"/>
              </w:rPr>
              <w:t xml:space="preserve">Департамент транспорта и дорожного хозяйства администрации города Нижнего Новгорода</w:t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  <w:vAlign w:val="center"/>
          </w:tcPr>
          <w:p>
            <w:pPr>
              <w:jc w:val="center"/>
            </w:pPr>
            <w:r>
              <w:t xml:space="preserve">15 105 302,90</w:t>
            </w:r>
          </w:p>
          <w:p>
            <w:pPr>
              <w:jc w:val="center"/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false"/>
            <w:textDirection w:val="lrTb"/>
          </w:tcPr>
          <w:p>
            <w:pPr>
              <w:widowControl w:val="off"/>
              <w:jc w:val="center"/>
            </w:pPr>
          </w:p>
        </w:tc>
      </w:tr>
    </w:tbl>
    <w:p>
      <w:pPr>
        <w:widowControl w:val="off"/>
        <w:ind w:right="-42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widowControl w:val="off"/>
        <w:ind w:right="-42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widowControl w:val="off"/>
        <w:ind w:right="-42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shd w:val="clear" w:color="auto" w:fill="ffffff"/>
        <w:spacing w:line="315" w:lineRule="atLeas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                                                                                                   </w:t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tbl>
      <w:tblPr>
        <w:tblStyle w:val="970"/>
        <w:tblW w:w="0" w:type="auto"/>
        <w:tblInd w:w="1048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261"/>
      </w:tblGrid>
      <w:tr>
        <w:trPr/>
        <w:tblPrEx/>
        <w:tc>
          <w:tcPr>
            <w:tcW w:w="5261" w:type="dxa"/>
            <w:noWrap w:val="false"/>
            <w:textDirection w:val="lrTb"/>
          </w:tcPr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 xml:space="preserve">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от__________ № 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реализации муниципальной программы «Развитие туризма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города Нижнего Новгорода» на 2023-2028 годы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2024 год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5847" w:type="dxa"/>
        <w:tblInd w:w="-190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72"/>
        <w:gridCol w:w="456"/>
        <w:gridCol w:w="2275"/>
        <w:gridCol w:w="2382"/>
        <w:gridCol w:w="27"/>
        <w:gridCol w:w="964"/>
        <w:gridCol w:w="35"/>
        <w:gridCol w:w="956"/>
        <w:gridCol w:w="36"/>
        <w:gridCol w:w="2693"/>
        <w:gridCol w:w="1276"/>
        <w:gridCol w:w="850"/>
        <w:gridCol w:w="1418"/>
        <w:gridCol w:w="567"/>
        <w:gridCol w:w="670"/>
        <w:gridCol w:w="570"/>
      </w:tblGrid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п/п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основного мероприятия целевой статьи расходов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подпрограммы, задачи, основного мероприятия, мероприятия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Ответственный за выполнение мероприятия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Срок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855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Показатели непосредственного результата реализации мероприятия (далее - ПНР)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3225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финансового обеспечения, руб.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Начала реализации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Окончания реализации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ПНР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Ед. изм.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Значение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Собственные городские средства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Средства областного бюджета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Средства федерального бюджета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Прочие источники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/>
        <w:tblPrEx/>
        <w:tc>
          <w:tcPr>
            <w:tcW w:w="12622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Всего по муниципальной программе «Развитие туризма на территории города Нижнего Новгорода»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68 650 144</w:t>
            </w:r>
            <w:r>
              <w:rPr>
                <w:color w:val="000000" w:themeColor="text1"/>
              </w:rPr>
              <w:t xml:space="preserve">,19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12622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Задача. Предоставление населению туристско-информационных услуг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38 459 210,6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ff0000"/>
              </w:rPr>
            </w:pPr>
            <w:r>
              <w:t xml:space="preserve">0,00</w:t>
            </w:r>
            <w:r>
              <w:rPr>
                <w:color w:val="ff0000"/>
              </w:rPr>
            </w:r>
            <w:r>
              <w:rPr>
                <w:color w:val="ff0000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 xml:space="preserve">24П01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49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деятельности МАУ «Управление по туризму города Нижнего Новгорода»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</w:t>
            </w:r>
            <w:r>
              <w:rPr>
                <w:color w:val="000000" w:themeColor="text1"/>
              </w:rPr>
              <w:t xml:space="preserve">4</w:t>
            </w:r>
            <w:r>
              <w:rPr>
                <w:color w:val="000000" w:themeColor="text1"/>
              </w:rPr>
              <w:t xml:space="preserve"> </w:t>
            </w:r>
            <w:r>
              <w:rPr>
                <w:color w:val="000000" w:themeColor="text1"/>
              </w:rPr>
              <w:t xml:space="preserve">836 100,00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оказания информационно-консультационных услуг в сфере туризма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01.01.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31.12.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посещений (обращений) российских и иностранных граждан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12</w:t>
            </w:r>
            <w:r>
              <w:t xml:space="preserve"> 716</w:t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</w:t>
            </w:r>
            <w:r>
              <w:rPr>
                <w:color w:val="000000" w:themeColor="text1"/>
              </w:rPr>
              <w:t xml:space="preserve">4</w:t>
            </w:r>
            <w:r>
              <w:rPr>
                <w:color w:val="000000" w:themeColor="text1"/>
              </w:rPr>
              <w:t xml:space="preserve"> </w:t>
            </w:r>
            <w:r>
              <w:rPr>
                <w:color w:val="000000" w:themeColor="text1"/>
              </w:rPr>
              <w:t xml:space="preserve">836 100,00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widowControl w:val="off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24П02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149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Проведение мероприятий по укреплению материально-технической базы (приобретение основных фондов)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3 623 110,60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Приобретение оборудования для МАУ «Управление по туризму города Нижнего Новгорода»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40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01.01.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31.12.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приобретенного оборудования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trike w:val="0"/>
                <w:color w:val="000000" w:themeColor="text1"/>
              </w:rPr>
            </w:pPr>
            <w:r>
              <w:rPr>
                <w:strike w:val="0"/>
                <w:color w:val="000000" w:themeColor="text1"/>
                <w:highlight w:val="none"/>
              </w:rPr>
              <w:t xml:space="preserve">42</w:t>
            </w:r>
            <w:r>
              <w:rPr>
                <w:strike w:val="0"/>
                <w:color w:val="000000" w:themeColor="text1"/>
              </w:rPr>
            </w:r>
            <w:r>
              <w:rPr>
                <w:strike w:val="0"/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3 623 110,60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112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49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Задача. Формирование туристического продукта, удовлетворяющего потребности российских и зарубежных туристов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r>
              <w:t xml:space="preserve">30 190 933,59</w:t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24П03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49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Проведение мероприятий, направленных на повышение конкурентоспособности туристического продукта и увеличение туристского потока в Нижний Новгород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r>
              <w:t xml:space="preserve">30 190 933,59</w:t>
            </w:r>
          </w:p>
          <w:p/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Модернизация и продвижение интернет-портала nn-grad.ru и прочих информационных ресурсов учреждения, в том числе социальных сетей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размещенных информационных материалов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Гб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ff0000"/>
              </w:rPr>
            </w:pPr>
            <w:r>
              <w:rPr>
                <w:color w:val="000000" w:themeColor="text1"/>
              </w:rPr>
              <w:t xml:space="preserve">3</w:t>
            </w:r>
            <w:r>
              <w:rPr>
                <w:color w:val="000000" w:themeColor="text1"/>
              </w:rPr>
              <w:t xml:space="preserve">2</w:t>
            </w:r>
            <w:r>
              <w:rPr>
                <w:color w:val="ff0000"/>
              </w:rPr>
            </w:r>
            <w:r>
              <w:rPr>
                <w:color w:val="ff0000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8 808 404,00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ff0000"/>
              </w:rPr>
            </w:pPr>
            <w:r>
              <w:rPr>
                <w:color w:val="ff0000"/>
              </w:rPr>
            </w:r>
            <w:r>
              <w:rPr>
                <w:color w:val="ff0000"/>
              </w:rPr>
            </w:r>
            <w:r>
              <w:rPr>
                <w:color w:val="ff0000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Издание рекламно-информационных материалов о туристическом потенциале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выпущенных материалов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highlight w:val="none"/>
              </w:rPr>
              <w:t xml:space="preserve">3000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187 200,00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3.3.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Создание роликов о туристическом потенциале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</w:t>
            </w:r>
            <w:r>
              <w:rPr>
                <w:color w:val="000000" w:themeColor="text1"/>
                <w:sz w:val="22"/>
                <w:szCs w:val="22"/>
              </w:rPr>
              <w:t xml:space="preserve">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роликов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highlight w:val="none"/>
                <w:lang w:val="en-US"/>
              </w:rPr>
              <w:t xml:space="preserve">0</w:t>
            </w:r>
            <w:r>
              <w:rPr>
                <w:color w:val="000000" w:themeColor="text1"/>
                <w:lang w:val="en-US"/>
              </w:rPr>
            </w:r>
            <w:r>
              <w:rPr>
                <w:color w:val="000000" w:themeColor="text1"/>
                <w:lang w:val="en-US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3.4.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Участие в </w:t>
            </w:r>
            <w:r>
              <w:rPr>
                <w:color w:val="000000" w:themeColor="text1"/>
                <w:sz w:val="22"/>
                <w:szCs w:val="22"/>
              </w:rPr>
              <w:t xml:space="preserve">конгрессно</w:t>
            </w:r>
            <w:r>
              <w:rPr>
                <w:color w:val="000000" w:themeColor="text1"/>
                <w:sz w:val="22"/>
                <w:szCs w:val="22"/>
              </w:rPr>
              <w:t xml:space="preserve">-выставочных мероприятиях, семинарах, </w:t>
            </w:r>
            <w:r>
              <w:rPr>
                <w:color w:val="000000" w:themeColor="text1"/>
                <w:sz w:val="22"/>
                <w:szCs w:val="22"/>
              </w:rPr>
              <w:t xml:space="preserve">воркшопах</w:t>
            </w:r>
            <w:r>
              <w:rPr>
                <w:color w:val="000000" w:themeColor="text1"/>
                <w:sz w:val="22"/>
                <w:szCs w:val="22"/>
              </w:rPr>
              <w:t xml:space="preserve"> и т.п., в том числе международных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highlight w:val="none"/>
              </w:rPr>
              <w:t xml:space="preserve">3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165 052,60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3.5.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Организация и проведение туристских конкурсов, слетов, конференций и т.п.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Рекламно-информационные туры для представителей регионов России и городов-побратимов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trike w:val="0"/>
                <w:color w:val="000000" w:themeColor="text1"/>
              </w:rPr>
            </w:pPr>
            <w:r>
              <w:rPr>
                <w:strike w:val="0"/>
                <w:color w:val="000000" w:themeColor="text1"/>
                <w:highlight w:val="none"/>
              </w:rPr>
              <w:t xml:space="preserve">0</w:t>
            </w:r>
            <w:r>
              <w:rPr>
                <w:strike w:val="0"/>
                <w:color w:val="000000" w:themeColor="text1"/>
              </w:rPr>
            </w:r>
            <w:r>
              <w:rPr>
                <w:strike w:val="0"/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trike/>
                <w:color w:val="000000" w:themeColor="text1"/>
                <w:sz w:val="22"/>
                <w:szCs w:val="22"/>
              </w:rPr>
            </w:pP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trike/>
                <w:color w:val="000000" w:themeColor="text1"/>
                <w:sz w:val="22"/>
                <w:szCs w:val="22"/>
              </w:rPr>
            </w:pP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trike/>
                <w:color w:val="000000" w:themeColor="text1"/>
                <w:sz w:val="22"/>
                <w:szCs w:val="22"/>
              </w:rPr>
            </w:pP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trike/>
                <w:color w:val="000000" w:themeColor="text1"/>
                <w:sz w:val="22"/>
                <w:szCs w:val="22"/>
              </w:rPr>
            </w:pP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  <w:r>
              <w:rPr>
                <w:strike/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19.09.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22.09.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Всероссийский съезд туристско-информационных центров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4 122 486,00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3.6.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Организация и проведение мероприятий в рамках развития событийного туризма (фестивалей, в том числе международных).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Цикл экскурсионных программ «Посмотри на Нижний»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highlight w:val="none"/>
                <w:lang w:val="en-US"/>
              </w:rPr>
              <w:t xml:space="preserve">12</w:t>
            </w:r>
            <w:r>
              <w:rPr>
                <w:color w:val="000000" w:themeColor="text1"/>
                <w:lang w:val="en-US"/>
              </w:rPr>
            </w:r>
            <w:r>
              <w:rPr>
                <w:color w:val="000000" w:themeColor="text1"/>
                <w:lang w:val="en-US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2 787 450,00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>
          <w:trHeight w:val="506"/>
        </w:trPr>
        <w:tblPrEx/>
        <w:tc>
          <w:tcPr>
            <w:tcW w:w="672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Новогодняя Горьковская ярмарка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 xml:space="preserve">2</w:t>
            </w:r>
            <w:r>
              <w:rPr>
                <w:color w:val="000000" w:themeColor="text1"/>
                <w:lang w:val="en-US"/>
              </w:rPr>
            </w:r>
            <w:r>
              <w:rPr>
                <w:color w:val="000000" w:themeColor="text1"/>
                <w:lang w:val="en-US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2 621 433,34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3.7.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Организация и проведение мероприятий по поддержке НХП 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25.04.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26.09.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Ярмарка изделий мастеров народных художественных промыслов и декоративно-прикладного искусства «Секреты мастеров» на Нижне-Волжской набережной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highlight w:val="white"/>
              </w:rPr>
            </w:pPr>
            <w:r>
              <w:rPr>
                <w:color w:val="000000" w:themeColor="text1"/>
                <w:highlight w:val="none"/>
              </w:rPr>
              <w:t xml:space="preserve">4</w:t>
            </w:r>
            <w:r>
              <w:rPr>
                <w:color w:val="000000" w:themeColor="text1"/>
                <w:highlight w:val="white"/>
              </w:rPr>
            </w:r>
            <w:r>
              <w:rPr>
                <w:color w:val="000000" w:themeColor="text1"/>
                <w:highlight w:val="white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2 566 281,67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Анимационные программы в рамках проведения выставок-ярмарок изделий народных художественных промыслов и декоративно-прикладного искусства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highlight w:val="none"/>
              </w:rPr>
              <w:t xml:space="preserve">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14.08.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18.08.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</w:t>
            </w:r>
            <w:r>
              <w:rPr>
                <w:color w:val="000000" w:themeColor="text1"/>
                <w:sz w:val="22"/>
                <w:szCs w:val="22"/>
              </w:rPr>
              <w:t xml:space="preserve">еждународная выставка-ярмарка </w:t>
            </w:r>
            <w:r>
              <w:rPr>
                <w:color w:val="000000" w:themeColor="text1"/>
                <w:sz w:val="22"/>
                <w:szCs w:val="22"/>
              </w:rPr>
              <w:t xml:space="preserve">изделий народ</w:t>
            </w:r>
            <w:r>
              <w:rPr>
                <w:color w:val="000000" w:themeColor="text1"/>
                <w:sz w:val="22"/>
                <w:szCs w:val="22"/>
              </w:rPr>
              <w:t xml:space="preserve">ных художественных промыслов и декоративно-прикладного искусства «Секреты мастеров»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526 200,00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Разовая ярмарка </w:t>
            </w:r>
            <w:r>
              <w:rPr>
                <w:color w:val="000000" w:themeColor="text1"/>
                <w:sz w:val="22"/>
                <w:szCs w:val="22"/>
              </w:rPr>
              <w:t xml:space="preserve">изделий мастеров народных художественных промыслов и декоративно-прикладного искусства на пл.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 xml:space="preserve">Горького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highlight w:val="none"/>
              </w:rPr>
              <w:t xml:space="preserve">10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3 150 697,98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3.8.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Разработка и выпуск сувенирной продукции.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сувенирной продукции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3000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highlight w:val="white"/>
              </w:rPr>
            </w:pPr>
            <w:r>
              <w:rPr>
                <w:color w:val="000000" w:themeColor="text1"/>
                <w:highlight w:val="none"/>
              </w:rPr>
              <w:t xml:space="preserve">1 299 441,99</w:t>
            </w:r>
            <w:r>
              <w:rPr>
                <w:color w:val="000000" w:themeColor="text1"/>
                <w:highlight w:val="white"/>
              </w:rPr>
            </w:r>
            <w:r>
              <w:rPr>
                <w:color w:val="000000" w:themeColor="text1"/>
                <w:highlight w:val="white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highlight w:val="yellow"/>
              </w:rPr>
            </w:pPr>
            <w:r>
              <w:rPr>
                <w:color w:val="000000" w:themeColor="text1"/>
                <w:highlight w:val="yellow"/>
              </w:rPr>
            </w:r>
            <w:r>
              <w:rPr>
                <w:color w:val="000000" w:themeColor="text1"/>
                <w:highlight w:val="yellow"/>
              </w:rPr>
            </w:r>
            <w:r>
              <w:rPr>
                <w:color w:val="000000" w:themeColor="text1"/>
                <w:highlight w:val="yellow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>
          <w:trHeight w:val="1386" w:hRule="exact"/>
        </w:trPr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3.9.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Организация деятельности туристического креативного арт-пространства на улице Кожевенная,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10.</w:t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1 408 720,01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>
          <w:trHeight w:val="1598"/>
        </w:trPr>
        <w:tblPrEx/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3.10</w:t>
            </w:r>
            <w:r>
              <w:rPr>
                <w:color w:val="000000" w:themeColor="text1"/>
                <w:sz w:val="22"/>
                <w:szCs w:val="22"/>
              </w:rPr>
              <w:t xml:space="preserve">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56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Международный форум в области делового туризма «Города-побратимы и партнеры».</w:t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</w:tc>
        <w:tc>
          <w:tcPr>
            <w:tcW w:w="2382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2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693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auto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8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2 547 566,00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67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670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0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</w:tbl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nil" w:color="auto"/>
        <w:rPr>
          <w:sz w:val="28"/>
          <w:szCs w:val="28"/>
        </w:rPr>
      </w:pPr>
      <w:r>
        <w:rPr>
          <w:sz w:val="28"/>
          <w:szCs w:val="28"/>
        </w:rPr>
        <w:br w:type="page" w:clear="all"/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970"/>
        <w:tblW w:w="0" w:type="auto"/>
        <w:tblInd w:w="10485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ook w:val="04A0" w:firstRow="1" w:lastRow="0" w:firstColumn="1" w:lastColumn="0" w:noHBand="0" w:noVBand="1"/>
      </w:tblPr>
      <w:tblGrid>
        <w:gridCol w:w="5261"/>
      </w:tblGrid>
      <w:tr>
        <w:trPr/>
        <w:tblPrEx/>
        <w:tc>
          <w:tcPr>
            <w:tcW w:w="5261" w:type="dxa"/>
            <w:noWrap w:val="false"/>
            <w:textDirection w:val="lrTb"/>
          </w:tcPr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администрации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города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hd w:val="clear" w:color="auto" w:fill="ffffff"/>
              <w:spacing w:line="31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от__________ № 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spacing w:line="31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shd w:val="nil" w:color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реализации муниципальной программы «Развитие туризма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города Нижнего Новгорода» на 2023-2028 годы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2025 год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5929" w:type="dxa"/>
        <w:tblInd w:w="-190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п/п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Код основного мероприятия целевой статьи расходов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подпрограммы, задачи, основного мероприятия, мероприятия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Ответственный за выполнение мероприятия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4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Срок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9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Показатели непосредственного результата реализации мероприятия (далее - ПНР)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344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Объемы финансового обеспечения, руб.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  <w:vAlign w:val="center"/>
          </w:tcPr>
          <w:p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Начала реализации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Окончания реализации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ПНР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Ед. изм.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Значение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Собственные городские средства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Средства областного бюджета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Средства федерального бюджета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Прочие источники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rPr/>
        <w:tblPrEx/>
        <w:tc>
          <w:tcPr>
            <w:tcW w:w="11585" w:type="dxa"/>
            <w:gridSpan w:val="1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Всего по муниципальной программе «Развитие туризма на территории города Нижнего Новгорода»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122 990 900,00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11585" w:type="dxa"/>
            <w:gridSpan w:val="1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Задача. Предоставление населению туристско-информационных услуг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</w:pPr>
            <w:r>
              <w:t xml:space="preserve">97 550 600,00</w:t>
            </w:r>
          </w:p>
          <w:p>
            <w:pPr>
              <w:tabs>
                <w:tab w:val="left" w:pos="8250" w:leader="none"/>
              </w:tabs>
              <w:jc w:val="center"/>
            </w:pP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 xml:space="preserve">24П01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450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деятельности МАУ «Управление по туризму города Нижнего Новгорода»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37 550 600,00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оказания информационно-консультационных услуг в сфере туризма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01.01.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31.12.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посещений (обращений) российских и иностранных граждан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13 000</w:t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37 550 600,00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24П02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0450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Проведение мероприятий по укреплению материально-технической базы (приобретение основных фондов)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rPr>
                <w:color w:val="000000" w:themeColor="text1"/>
              </w:rPr>
              <w:t xml:space="preserve">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2230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Приобретение оборудования для МАУ «Управление по туризму города Нижнего Новгорода»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984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01.01.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31.12.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</w:t>
            </w: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212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приобретенного оборудования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134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992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23</w:t>
            </w:r>
            <w:bookmarkStart w:id="0" w:name="undefined"/>
            <w:bookmarkEnd w:id="0"/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4 474 096,00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27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widowControl w:val="off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24П04</w:t>
            </w:r>
            <w:r>
              <w:rPr>
                <w:sz w:val="19"/>
                <w:szCs w:val="19"/>
              </w:rPr>
            </w:r>
            <w:r>
              <w:rPr>
                <w:sz w:val="19"/>
                <w:szCs w:val="19"/>
              </w:rPr>
            </w:r>
          </w:p>
        </w:tc>
        <w:tc>
          <w:tcPr>
            <w:tcW w:w="10450" w:type="dxa"/>
            <w:gridSpan w:val="1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color w:val="auto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Финансовое обеспечение уставной </w:t>
            </w:r>
            <w:r>
              <w:rPr>
                <w:bCs/>
                <w:color w:val="auto"/>
                <w:sz w:val="22"/>
                <w:szCs w:val="22"/>
              </w:rPr>
              <w:t xml:space="preserve">деятельности АНО "Центр международного сотрудничества и </w:t>
            </w:r>
            <w:r>
              <w:rPr>
                <w:bCs/>
                <w:color w:val="auto"/>
                <w:sz w:val="22"/>
                <w:szCs w:val="22"/>
              </w:rPr>
              <w:t xml:space="preserve">туризма"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60 000 000,00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27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  <w:tc>
          <w:tcPr>
            <w:tcW w:w="57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113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0450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Задача. Формирование туристического продукта, удовлетворяющего потребности российских и зарубежных туристов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strike/>
                <w:color w:val="000000" w:themeColor="text1"/>
              </w:rPr>
            </w:pPr>
            <w:r>
              <w:rPr>
                <w:color w:val="000000" w:themeColor="text1"/>
              </w:rPr>
              <w:t xml:space="preserve">25 440 300,00</w:t>
            </w:r>
            <w:r>
              <w:rPr>
                <w:strike/>
                <w:color w:val="000000" w:themeColor="text1"/>
              </w:rPr>
            </w:r>
            <w:r>
              <w:rPr>
                <w:strike/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</w:pP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</w:pPr>
            <w:r>
              <w:t xml:space="preserve">0,00</w:t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19"/>
                <w:szCs w:val="19"/>
              </w:rPr>
              <w:t xml:space="preserve">24П03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0450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Проведение мероприятий, направленных на повышение конкурентоспособности туристического продукта и увеличение туристского потока в Нижний Новгород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widowControl w:val="off"/>
              <w:jc w:val="center"/>
              <w:rPr>
                <w:strike/>
                <w:color w:val="000000" w:themeColor="text1"/>
              </w:rPr>
            </w:pPr>
            <w:r>
              <w:rPr>
                <w:color w:val="000000" w:themeColor="text1"/>
              </w:rPr>
              <w:t xml:space="preserve">25 440 300,00</w:t>
            </w:r>
            <w:r>
              <w:rPr>
                <w:strike/>
                <w:color w:val="000000" w:themeColor="text1"/>
              </w:rPr>
            </w:r>
            <w:r>
              <w:rPr>
                <w:strike/>
                <w:color w:val="000000" w:themeColor="text1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Модернизация и продвижение интернет-портала nn-grad.ru и прочих информационных ресурсов учреждения, в том числе социальных сетей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размещенных информационных материалов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Гб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13</w:t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22 000,00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highlight w:val="none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  <w:highlight w:val="none"/>
              </w:rPr>
            </w:r>
            <w:r>
              <w:rPr>
                <w:color w:val="000000" w:themeColor="text1"/>
                <w:highlight w:val="none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Издание рекламно-информационных материалов о туристическом потенциале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выпущенных материалов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2 000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200 000,00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  <w:t xml:space="preserve">4.3.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Создание роликов о туристическом потенциале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роликов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t xml:space="preserve">0</w:t>
            </w:r>
          </w:p>
        </w:tc>
        <w:tc>
          <w:tcPr>
            <w:tcW w:w="141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0,00</w:t>
            </w:r>
          </w:p>
        </w:tc>
        <w:tc>
          <w:tcPr>
            <w:tcW w:w="127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4.4.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Участие в </w:t>
            </w:r>
            <w:r>
              <w:rPr>
                <w:color w:val="000000" w:themeColor="text1"/>
                <w:sz w:val="22"/>
                <w:szCs w:val="22"/>
              </w:rPr>
              <w:t xml:space="preserve">конгрессно</w:t>
            </w:r>
            <w:r>
              <w:rPr>
                <w:color w:val="000000" w:themeColor="text1"/>
                <w:sz w:val="22"/>
                <w:szCs w:val="22"/>
              </w:rPr>
              <w:t xml:space="preserve">-выставочных мероприятиях, семинарах, </w:t>
            </w:r>
            <w:r>
              <w:rPr>
                <w:color w:val="000000" w:themeColor="text1"/>
                <w:sz w:val="22"/>
                <w:szCs w:val="22"/>
              </w:rPr>
              <w:t xml:space="preserve">воркшопах</w:t>
            </w:r>
            <w:r>
              <w:rPr>
                <w:color w:val="000000" w:themeColor="text1"/>
                <w:sz w:val="22"/>
                <w:szCs w:val="22"/>
              </w:rPr>
              <w:t xml:space="preserve"> и т.п., в том числе международных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</w:rPr>
              <w:t xml:space="preserve">3</w:t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200 000,00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4.5.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Организация и проведение туристских конкурсов, слетов, конференций и т.п., в </w:t>
            </w:r>
            <w:r>
              <w:rPr>
                <w:color w:val="000000" w:themeColor="text1"/>
                <w:sz w:val="22"/>
                <w:szCs w:val="22"/>
              </w:rPr>
              <w:t xml:space="preserve">т.ч</w:t>
            </w:r>
            <w:r>
              <w:rPr>
                <w:color w:val="000000" w:themeColor="text1"/>
                <w:sz w:val="22"/>
                <w:szCs w:val="22"/>
              </w:rPr>
              <w:t xml:space="preserve">.: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2024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Рекламно-информационные туры для представителей регионов России и городов-побратимов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1</w:t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600 000,00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4.6.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Организация и проведение мероприятий в рамках развития событийного туризма (фестивалей, в том числе международных)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Цикл экскурсионных программ «Посмотри на Нижний»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/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1</w:t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2 295 000,00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/>
        </w:tc>
        <w:tc>
          <w:tcPr>
            <w:tcW w:w="4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/>
        </w:tc>
        <w:tc>
          <w:tcPr>
            <w:tcW w:w="222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/>
        </w:tc>
        <w:tc>
          <w:tcPr>
            <w:tcW w:w="1985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/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Новогодняя Горьковская ярмарка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1</w:t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4 100 000,00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4.7.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Организация и проведение мероприятий по поддержке НХП (в том числе организация и проведение фестиваля НХП «Секреты мастеров»)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Ярмарка изделий мастеров народных художественных промыслов и декоративно-прикладного искусства «Секреты мастеров» на Нижне-Волжской набережной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/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4</w:t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4 945 550,00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/>
        </w:tc>
        <w:tc>
          <w:tcPr>
            <w:tcW w:w="42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/>
        </w:tc>
        <w:tc>
          <w:tcPr>
            <w:tcW w:w="222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/>
        </w:tc>
        <w:tc>
          <w:tcPr>
            <w:tcW w:w="1985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/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13.08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/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18.08.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Международная выставка-ярмарка   изделий народных художественных промыслов и декоративно-прикладного искусства «Секреты мастеров»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/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1</w:t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700 000,00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/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4.8.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Разработка и выпуск сувенирной продукции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сувенирной продукции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500</w:t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607 750,00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>
          <w:trHeight w:val="1860" w:hRule="exact"/>
        </w:trPr>
        <w:tblPrEx/>
        <w:tc>
          <w:tcPr>
            <w:tcW w:w="7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4.9.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Организация деятельности туристического креативного арт-пространства на улице Кожевенная,10</w:t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01.01.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/>
        </w:tc>
        <w:tc>
          <w:tcPr>
            <w:tcW w:w="99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31.12.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rPr>
                <w:color w:val="000000" w:themeColor="text1"/>
                <w:highlight w:val="none"/>
              </w:rPr>
              <w:t xml:space="preserve">1</w:t>
            </w:r>
            <w:r>
              <w:rPr>
                <w:color w:val="000000" w:themeColor="text1"/>
              </w:rPr>
            </w:r>
          </w:p>
        </w:tc>
        <w:tc>
          <w:tcPr>
            <w:tcW w:w="14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2 914 444,00</w:t>
            </w:r>
          </w:p>
        </w:tc>
        <w:tc>
          <w:tcPr>
            <w:tcW w:w="12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>
          <w:trHeight w:val="1860" w:hRule="exact"/>
        </w:trPr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4.10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</w:tc>
        <w:tc>
          <w:tcPr>
            <w:tcW w:w="222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Международный форум в области делового туризма «Города-побратимы и партнеры»</w:t>
            </w:r>
            <w:r>
              <w:rPr>
                <w:bCs/>
                <w:color w:val="000000" w:themeColor="text1"/>
                <w:sz w:val="22"/>
                <w:szCs w:val="22"/>
              </w:rPr>
            </w:r>
            <w:r>
              <w:rPr>
                <w:bCs/>
                <w:color w:val="000000" w:themeColor="text1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13.08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/>
        </w:tc>
        <w:tc>
          <w:tcPr>
            <w:tcW w:w="999" w:type="dxa"/>
            <w:gridSpan w:val="3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18.08.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2025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212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единиц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</w:pPr>
            <w:r>
              <w:t xml:space="preserve">1</w:t>
            </w:r>
          </w:p>
        </w:tc>
        <w:tc>
          <w:tcPr>
            <w:tcW w:w="141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</w:pPr>
            <w:r>
              <w:t xml:space="preserve">3 300 000,00</w:t>
            </w:r>
          </w:p>
        </w:tc>
        <w:tc>
          <w:tcPr>
            <w:tcW w:w="127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  <w:tc>
          <w:tcPr>
            <w:tcW w:w="57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0,00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</w:tc>
      </w:tr>
      <w:tr>
        <w:trPr>
          <w:trHeight w:val="1860" w:hRule="exact"/>
        </w:trPr>
        <w:tblPrEx/>
        <w:tc>
          <w:tcPr>
            <w:tcW w:w="71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4.11</w:t>
            </w:r>
            <w:r>
              <w:rPr>
                <w:color w:val="auto"/>
                <w:sz w:val="22"/>
                <w:szCs w:val="22"/>
              </w:rPr>
            </w:r>
            <w:r>
              <w:rPr>
                <w:color w:val="auto"/>
                <w:sz w:val="22"/>
                <w:szCs w:val="22"/>
              </w:rPr>
            </w:r>
          </w:p>
        </w:tc>
        <w:tc>
          <w:tcPr>
            <w:tcW w:w="42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222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Цикл экскурсионных маршрутов «Новый Городовой»</w:t>
            </w:r>
            <w:r>
              <w:rPr>
                <w:bCs/>
                <w:color w:val="auto"/>
                <w:sz w:val="22"/>
                <w:szCs w:val="22"/>
              </w:rPr>
            </w:r>
            <w:r>
              <w:rPr>
                <w:bCs/>
                <w:color w:val="auto"/>
                <w:sz w:val="22"/>
                <w:szCs w:val="22"/>
              </w:rPr>
            </w:r>
          </w:p>
        </w:tc>
        <w:tc>
          <w:tcPr>
            <w:tcW w:w="1985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Департамент развития туризма и внешних связей администрации города Нижнего Новгорода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</w:tc>
        <w:tc>
          <w:tcPr>
            <w:tcW w:w="992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01.01.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  <w:p>
            <w:pPr>
              <w:rPr>
                <w:color w:val="auto"/>
              </w:rPr>
            </w:pPr>
            <w:r>
              <w:rPr>
                <w:color w:val="auto"/>
              </w:rPr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999" w:type="dxa"/>
            <w:gridSpan w:val="3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31.12.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2025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</w:tc>
        <w:tc>
          <w:tcPr>
            <w:tcW w:w="212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both"/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Количество мероприятий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</w:tc>
        <w:tc>
          <w:tcPr>
            <w:tcW w:w="1134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единиц</w:t>
            </w:r>
            <w:r>
              <w:rPr>
                <w:color w:val="auto" w:themeColor="text1"/>
                <w:sz w:val="22"/>
                <w:szCs w:val="22"/>
              </w:rPr>
            </w:r>
            <w:r>
              <w:rPr>
                <w:color w:val="auto" w:themeColor="text1"/>
                <w:sz w:val="22"/>
                <w:szCs w:val="22"/>
              </w:rPr>
            </w:r>
          </w:p>
        </w:tc>
        <w:tc>
          <w:tcPr>
            <w:tcW w:w="992" w:type="dxa"/>
            <w:vMerge w:val="restart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noWrap w:val="false"/>
            <w:textDirection w:val="lrTb"/>
          </w:tcPr>
          <w:p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1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141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5 555 555,,00</w:t>
            </w:r>
            <w:r>
              <w:rPr>
                <w:color w:val="auto"/>
              </w:rPr>
            </w:r>
            <w:r>
              <w:rPr>
                <w:color w:val="auto"/>
              </w:rPr>
            </w:r>
          </w:p>
        </w:tc>
        <w:tc>
          <w:tcPr>
            <w:tcW w:w="127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</w:rPr>
            </w:pPr>
            <w:r>
              <w:rPr>
                <w:color w:val="auto"/>
              </w:rPr>
              <w:t xml:space="preserve">0,00</w:t>
            </w:r>
            <w:r>
              <w:rPr>
                <w:color w:val="auto" w:themeColor="text1"/>
              </w:rPr>
            </w:r>
            <w:r>
              <w:rPr>
                <w:color w:val="auto" w:themeColor="text1"/>
              </w:rPr>
            </w:r>
          </w:p>
        </w:tc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</w:rPr>
            </w:pPr>
            <w:r>
              <w:rPr>
                <w:color w:val="auto"/>
              </w:rPr>
              <w:t xml:space="preserve">0,00</w:t>
            </w:r>
            <w:r>
              <w:rPr>
                <w:color w:val="auto" w:themeColor="text1"/>
              </w:rPr>
            </w:r>
            <w:r>
              <w:rPr>
                <w:color w:val="auto" w:themeColor="text1"/>
              </w:rPr>
            </w:r>
          </w:p>
        </w:tc>
        <w:tc>
          <w:tcPr>
            <w:tcW w:w="571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false"/>
            <w:tcMar>
              <w:left w:w="94" w:type="dxa"/>
              <w:top w:w="0" w:type="dxa"/>
              <w:right w:w="94" w:type="dxa"/>
              <w:bottom w:w="0" w:type="dxa"/>
            </w:tcMar>
            <w:textDirection w:val="lrTb"/>
          </w:tcPr>
          <w:p>
            <w:pPr>
              <w:tabs>
                <w:tab w:val="left" w:pos="8250" w:leader="none"/>
              </w:tabs>
              <w:jc w:val="center"/>
              <w:rPr>
                <w:color w:val="auto" w:themeColor="text1"/>
              </w:rPr>
            </w:pPr>
            <w:r>
              <w:rPr>
                <w:color w:val="auto"/>
              </w:rPr>
              <w:t xml:space="preserve">0,00</w:t>
            </w:r>
            <w:r>
              <w:rPr>
                <w:color w:val="auto" w:themeColor="text1"/>
              </w:rPr>
            </w:r>
            <w:r>
              <w:rPr>
                <w:color w:val="auto" w:themeColor="text1"/>
              </w:rPr>
            </w:r>
          </w:p>
        </w:tc>
      </w:tr>
    </w:tbl>
    <w:p/>
    <w:p>
      <w:pPr>
        <w:shd w:val="clear" w:color="auto" w:fill="ffffff"/>
        <w:spacing w:line="315" w:lineRule="atLeas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shd w:val="clear" w:color="auto" w:fill="ffffff"/>
        <w:spacing w:line="315" w:lineRule="atLeas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continuous"/>
      <w:pgSz w:w="16834" w:h="11907" w:orient="landscape"/>
      <w:pgMar w:top="851" w:right="308" w:bottom="993" w:left="794" w:header="289" w:footer="289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Times New Roman">
    <w:panose1 w:val="02020603050405020304"/>
  </w:font>
  <w:font w:name="Calibri">
    <w:panose1 w:val="020F0502020204030204"/>
  </w:font>
  <w:font w:name="Segoe UI">
    <w:panose1 w:val="020B050302020302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9"/>
      <w:jc w:val="right"/>
    </w:pPr>
  </w:p>
  <w:p>
    <w:pPr>
      <w:pStyle w:val="97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7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977"/>
      <w:rPr>
        <w:sz w:val="16"/>
        <w:szCs w:val="16"/>
      </w:rPr>
    </w:pPr>
    <w:r>
      <w:rPr>
        <w:sz w:val="16"/>
        <w:szCs w:val="16"/>
      </w:rPr>
    </w:r>
    <w:r>
      <w:rPr>
        <w:sz w:val="16"/>
        <w:szCs w:val="16"/>
      </w:rPr>
    </w:r>
    <w:r>
      <w:rPr>
        <w:sz w:val="16"/>
        <w:szCs w:val="16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77"/>
      <w:jc w:val="center"/>
    </w:pPr>
  </w:p>
  <w:p>
    <w:pPr>
      <w:pStyle w:val="97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107682661"/>
      <w:docPartObj>
        <w:docPartGallery w:val="Page Numbers (Top of Page)"/>
        <w:docPartUnique w:val="true"/>
      </w:docPartObj>
      <w:rPr/>
    </w:sdtPr>
    <w:sdtContent>
      <w:p>
        <w:pPr>
          <w:pStyle w:val="977"/>
          <w:jc w:val="center"/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PAGE   \* MERGEFORMAT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</w:rPr>
          <w:t xml:space="preserve">11</w:t>
        </w:r>
        <w:r>
          <w:rPr>
            <w:sz w:val="28"/>
            <w:szCs w:val="28"/>
          </w:rPr>
          <w:fldChar w:fldCharType="end"/>
        </w:r>
      </w:p>
    </w:sdtContent>
  </w:sdt>
  <w:p>
    <w:pPr>
      <w:pStyle w:val="97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tabs>
          <w:tab w:val="num" w:pos="1080" w:leader="none"/>
        </w:tabs>
        <w:ind w:left="108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">
    <w:multiLevelType w:val="hybridMultilevel"/>
    <w:lvl w:ilvl="0">
      <w:start w:val="3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3"/>
      <w:numFmt w:val="bullet"/>
      <w:isLgl w:val="false"/>
      <w:suff w:val="tab"/>
      <w:lvlText w:val=""/>
      <w:lvlJc w:val="left"/>
      <w:pPr>
        <w:ind w:left="1080" w:hanging="360"/>
      </w:pPr>
      <w:rPr>
        <w:rFonts w:hint="default" w:ascii="Symbol" w:hAnsi="Symbol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4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40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tabs>
          <w:tab w:val="num" w:pos="1080" w:leader="none"/>
        </w:tabs>
        <w:ind w:left="108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isLgl w:val="false"/>
      <w:suff w:val="space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-"/>
      <w:lvlJc w:val="left"/>
      <w:pPr>
        <w:tabs>
          <w:tab w:val="num" w:pos="1080" w:leader="none"/>
        </w:tabs>
        <w:ind w:left="1080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720" w:leader="none"/>
        </w:tabs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tabs>
          <w:tab w:val="num" w:pos="1440" w:leader="none"/>
        </w:tabs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tabs>
          <w:tab w:val="num" w:pos="2160" w:leader="none"/>
        </w:tabs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tabs>
          <w:tab w:val="num" w:pos="2880" w:leader="none"/>
        </w:tabs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tabs>
          <w:tab w:val="num" w:pos="3600" w:leader="none"/>
        </w:tabs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tabs>
          <w:tab w:val="num" w:pos="4320" w:leader="none"/>
        </w:tabs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tabs>
          <w:tab w:val="num" w:pos="5040" w:leader="none"/>
        </w:tabs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tabs>
          <w:tab w:val="num" w:pos="5760" w:leader="none"/>
        </w:tabs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tabs>
          <w:tab w:val="num" w:pos="6480" w:leader="none"/>
        </w:tabs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isLgl w:val="false"/>
      <w:suff w:val="space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510" w:leader="none"/>
        </w:tabs>
        <w:ind w:left="510" w:hanging="51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450" w:leader="none"/>
        </w:tabs>
        <w:ind w:left="450" w:hanging="45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-"/>
      <w:lvlJc w:val="left"/>
      <w:pPr>
        <w:tabs>
          <w:tab w:val="num" w:pos="1080" w:leader="none"/>
        </w:tabs>
        <w:ind w:left="1080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2">
    <w:multiLevelType w:val="hybridMultilevel"/>
    <w:lvl w:ilvl="0">
      <w:start w:val="3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173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6893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7613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8333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9053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9773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10493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11213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11933" w:hanging="180"/>
      </w:p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7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isLgl w:val="false"/>
      <w:suff w:val="space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ascii="Times New Roman" w:hAnsi="Times New Roman" w:eastAsia="Calibri" w:cs="Times New Roman"/>
        <w:color w:val="auto"/>
      </w:rPr>
    </w:lvl>
    <w:lvl w:ilvl="1">
      <w:start w:val="1"/>
      <w:numFmt w:val="decimal"/>
      <w:isLgl/>
      <w:suff w:val="tab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23"/>
  </w:num>
  <w:num w:numId="2">
    <w:abstractNumId w:val="14"/>
  </w:num>
  <w:num w:numId="3">
    <w:abstractNumId w:val="4"/>
  </w:num>
  <w:num w:numId="4">
    <w:abstractNumId w:val="0"/>
  </w:num>
  <w:num w:numId="5">
    <w:abstractNumId w:val="12"/>
  </w:num>
  <w:num w:numId="6">
    <w:abstractNumId w:val="6"/>
  </w:num>
  <w:num w:numId="7">
    <w:abstractNumId w:val="15"/>
  </w:num>
  <w:num w:numId="8">
    <w:abstractNumId w:val="10"/>
  </w:num>
  <w:num w:numId="9">
    <w:abstractNumId w:val="13"/>
  </w:num>
  <w:num w:numId="10">
    <w:abstractNumId w:val="21"/>
  </w:num>
  <w:num w:numId="11">
    <w:abstractNumId w:val="7"/>
  </w:num>
  <w:num w:numId="12">
    <w:abstractNumId w:val="25"/>
  </w:num>
  <w:num w:numId="13">
    <w:abstractNumId w:val="17"/>
  </w:num>
  <w:num w:numId="14">
    <w:abstractNumId w:val="11"/>
  </w:num>
  <w:num w:numId="15">
    <w:abstractNumId w:val="18"/>
  </w:num>
  <w:num w:numId="16">
    <w:abstractNumId w:val="8"/>
  </w:num>
  <w:num w:numId="17">
    <w:abstractNumId w:val="19"/>
  </w:num>
  <w:num w:numId="18">
    <w:abstractNumId w:val="20"/>
  </w:num>
  <w:num w:numId="19">
    <w:abstractNumId w:val="16"/>
  </w:num>
  <w:num w:numId="20">
    <w:abstractNumId w:val="26"/>
  </w:num>
  <w:num w:numId="21">
    <w:abstractNumId w:val="5"/>
  </w:num>
  <w:num w:numId="22">
    <w:abstractNumId w:val="1"/>
  </w:num>
  <w:num w:numId="23">
    <w:abstractNumId w:val="9"/>
  </w:num>
  <w:num w:numId="24">
    <w:abstractNumId w:val="24"/>
  </w:num>
  <w:num w:numId="25">
    <w:abstractNumId w:val="2"/>
  </w:num>
  <w:num w:numId="26">
    <w:abstractNumId w:val="22"/>
  </w:num>
  <w:num w:numId="27">
    <w:abstractNumId w:val="3"/>
  </w:num>
  <w:num w:numId="28">
    <w:abstractNumId w:val="27"/>
  </w:num>
  <w:num w:numId="29">
    <w:abstractNumId w:val="28"/>
  </w:num>
  <w:num w:numId="3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88">
    <w:name w:val="Heading 1 Char"/>
    <w:basedOn w:val="961"/>
    <w:link w:val="955"/>
    <w:uiPriority w:val="9"/>
    <w:rPr>
      <w:rFonts w:ascii="Arial" w:hAnsi="Arial" w:eastAsia="Arial" w:cs="Arial"/>
      <w:sz w:val="40"/>
      <w:szCs w:val="40"/>
    </w:rPr>
  </w:style>
  <w:style w:type="character" w:styleId="789">
    <w:name w:val="Heading 2 Char"/>
    <w:basedOn w:val="961"/>
    <w:link w:val="956"/>
    <w:uiPriority w:val="9"/>
    <w:rPr>
      <w:rFonts w:ascii="Arial" w:hAnsi="Arial" w:eastAsia="Arial" w:cs="Arial"/>
      <w:sz w:val="34"/>
    </w:rPr>
  </w:style>
  <w:style w:type="character" w:styleId="790">
    <w:name w:val="Heading 3 Char"/>
    <w:basedOn w:val="961"/>
    <w:link w:val="957"/>
    <w:uiPriority w:val="9"/>
    <w:rPr>
      <w:rFonts w:ascii="Arial" w:hAnsi="Arial" w:eastAsia="Arial" w:cs="Arial"/>
      <w:sz w:val="30"/>
      <w:szCs w:val="30"/>
    </w:rPr>
  </w:style>
  <w:style w:type="character" w:styleId="791">
    <w:name w:val="Heading 4 Char"/>
    <w:basedOn w:val="961"/>
    <w:link w:val="958"/>
    <w:uiPriority w:val="9"/>
    <w:rPr>
      <w:rFonts w:ascii="Arial" w:hAnsi="Arial" w:eastAsia="Arial" w:cs="Arial"/>
      <w:b/>
      <w:bCs/>
      <w:sz w:val="26"/>
      <w:szCs w:val="26"/>
    </w:rPr>
  </w:style>
  <w:style w:type="character" w:styleId="792">
    <w:name w:val="Heading 5 Char"/>
    <w:basedOn w:val="961"/>
    <w:link w:val="959"/>
    <w:uiPriority w:val="9"/>
    <w:rPr>
      <w:rFonts w:ascii="Arial" w:hAnsi="Arial" w:eastAsia="Arial" w:cs="Arial"/>
      <w:b/>
      <w:bCs/>
      <w:sz w:val="24"/>
      <w:szCs w:val="24"/>
    </w:rPr>
  </w:style>
  <w:style w:type="character" w:styleId="793">
    <w:name w:val="Heading 6 Char"/>
    <w:basedOn w:val="961"/>
    <w:link w:val="960"/>
    <w:uiPriority w:val="9"/>
    <w:rPr>
      <w:rFonts w:ascii="Arial" w:hAnsi="Arial" w:eastAsia="Arial" w:cs="Arial"/>
      <w:b/>
      <w:bCs/>
      <w:sz w:val="22"/>
      <w:szCs w:val="22"/>
    </w:rPr>
  </w:style>
  <w:style w:type="paragraph" w:styleId="794">
    <w:name w:val="Heading 7"/>
    <w:basedOn w:val="954"/>
    <w:next w:val="954"/>
    <w:link w:val="795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95">
    <w:name w:val="Heading 7 Char"/>
    <w:basedOn w:val="961"/>
    <w:link w:val="79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96">
    <w:name w:val="Heading 8"/>
    <w:basedOn w:val="954"/>
    <w:next w:val="954"/>
    <w:link w:val="797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97">
    <w:name w:val="Heading 8 Char"/>
    <w:basedOn w:val="961"/>
    <w:link w:val="796"/>
    <w:uiPriority w:val="9"/>
    <w:rPr>
      <w:rFonts w:ascii="Arial" w:hAnsi="Arial" w:eastAsia="Arial" w:cs="Arial"/>
      <w:i/>
      <w:iCs/>
      <w:sz w:val="22"/>
      <w:szCs w:val="22"/>
    </w:rPr>
  </w:style>
  <w:style w:type="paragraph" w:styleId="798">
    <w:name w:val="Heading 9"/>
    <w:basedOn w:val="954"/>
    <w:next w:val="954"/>
    <w:link w:val="799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99">
    <w:name w:val="Heading 9 Char"/>
    <w:basedOn w:val="961"/>
    <w:link w:val="798"/>
    <w:uiPriority w:val="9"/>
    <w:rPr>
      <w:rFonts w:ascii="Arial" w:hAnsi="Arial" w:eastAsia="Arial" w:cs="Arial"/>
      <w:i/>
      <w:iCs/>
      <w:sz w:val="21"/>
      <w:szCs w:val="21"/>
    </w:rPr>
  </w:style>
  <w:style w:type="paragraph" w:styleId="800">
    <w:name w:val="No Spacing"/>
    <w:uiPriority w:val="1"/>
    <w:qFormat/>
    <w:pPr>
      <w:spacing w:before="0" w:after="0" w:line="240" w:lineRule="auto"/>
    </w:pPr>
  </w:style>
  <w:style w:type="paragraph" w:styleId="801">
    <w:name w:val="Title"/>
    <w:basedOn w:val="954"/>
    <w:next w:val="954"/>
    <w:link w:val="802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802">
    <w:name w:val="Title Char"/>
    <w:basedOn w:val="961"/>
    <w:link w:val="801"/>
    <w:uiPriority w:val="10"/>
    <w:rPr>
      <w:sz w:val="48"/>
      <w:szCs w:val="48"/>
    </w:rPr>
  </w:style>
  <w:style w:type="paragraph" w:styleId="803">
    <w:name w:val="Subtitle"/>
    <w:basedOn w:val="954"/>
    <w:next w:val="954"/>
    <w:link w:val="804"/>
    <w:uiPriority w:val="11"/>
    <w:qFormat/>
    <w:pPr>
      <w:spacing w:before="200" w:after="200"/>
    </w:pPr>
    <w:rPr>
      <w:sz w:val="24"/>
      <w:szCs w:val="24"/>
    </w:rPr>
  </w:style>
  <w:style w:type="character" w:styleId="804">
    <w:name w:val="Subtitle Char"/>
    <w:basedOn w:val="961"/>
    <w:link w:val="803"/>
    <w:uiPriority w:val="11"/>
    <w:rPr>
      <w:sz w:val="24"/>
      <w:szCs w:val="24"/>
    </w:rPr>
  </w:style>
  <w:style w:type="paragraph" w:styleId="805">
    <w:name w:val="Quote"/>
    <w:basedOn w:val="954"/>
    <w:next w:val="954"/>
    <w:link w:val="806"/>
    <w:uiPriority w:val="29"/>
    <w:qFormat/>
    <w:pPr>
      <w:ind w:left="720" w:right="720"/>
    </w:pPr>
    <w:rPr>
      <w:i/>
    </w:rPr>
  </w:style>
  <w:style w:type="character" w:styleId="806">
    <w:name w:val="Quote Char"/>
    <w:link w:val="805"/>
    <w:uiPriority w:val="29"/>
    <w:rPr>
      <w:i/>
    </w:rPr>
  </w:style>
  <w:style w:type="paragraph" w:styleId="807">
    <w:name w:val="Intense Quote"/>
    <w:basedOn w:val="954"/>
    <w:next w:val="954"/>
    <w:link w:val="808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808">
    <w:name w:val="Intense Quote Char"/>
    <w:link w:val="807"/>
    <w:uiPriority w:val="30"/>
    <w:rPr>
      <w:i/>
    </w:rPr>
  </w:style>
  <w:style w:type="character" w:styleId="809">
    <w:name w:val="Header Char"/>
    <w:basedOn w:val="961"/>
    <w:link w:val="977"/>
    <w:uiPriority w:val="99"/>
  </w:style>
  <w:style w:type="character" w:styleId="810">
    <w:name w:val="Footer Char"/>
    <w:basedOn w:val="961"/>
    <w:link w:val="979"/>
    <w:uiPriority w:val="99"/>
  </w:style>
  <w:style w:type="character" w:styleId="811">
    <w:name w:val="Caption Char"/>
    <w:basedOn w:val="968"/>
    <w:link w:val="979"/>
    <w:uiPriority w:val="99"/>
  </w:style>
  <w:style w:type="table" w:styleId="812">
    <w:name w:val="Table Grid Light"/>
    <w:basedOn w:val="96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3">
    <w:name w:val="Plain Table 1"/>
    <w:basedOn w:val="96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4">
    <w:name w:val="Plain Table 2"/>
    <w:basedOn w:val="96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5">
    <w:name w:val="Plain Table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6">
    <w:name w:val="Plain Table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Plain Table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18">
    <w:name w:val="Grid Table 1 Light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Grid Table 1 Light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Grid Table 1 Light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Grid Table 1 Light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Grid Table 1 Light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Grid Table 1 Light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Grid Table 1 Light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Grid Table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26">
    <w:name w:val="Grid Table 2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27">
    <w:name w:val="Grid Table 2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28">
    <w:name w:val="Grid Table 2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29">
    <w:name w:val="Grid Table 2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0">
    <w:name w:val="Grid Table 2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1">
    <w:name w:val="Grid Table 2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2">
    <w:name w:val="Grid Table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3">
    <w:name w:val="Grid Table 3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4">
    <w:name w:val="Grid Table 3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5">
    <w:name w:val="Grid Table 3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6">
    <w:name w:val="Grid Table 3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7">
    <w:name w:val="Grid Table 3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8">
    <w:name w:val="Grid Table 3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39">
    <w:name w:val="Grid Table 4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40">
    <w:name w:val="Grid Table 4 - Accent 1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67a4d8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41">
    <w:name w:val="Grid Table 4 - Accent 2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42">
    <w:name w:val="Grid Table 4 - Accent 3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a5a5a5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43">
    <w:name w:val="Grid Table 4 - Accent 4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44">
    <w:name w:val="Grid Table 4 - Accent 5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45">
    <w:name w:val="Grid Table 4 - Accent 6"/>
    <w:basedOn w:val="96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46">
    <w:name w:val="Grid Table 5 Dark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847">
    <w:name w:val="Grid Table 5 Dark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5b9bd5" w:themeFill="accent1"/>
      </w:tcPr>
    </w:tblStylePr>
  </w:style>
  <w:style w:type="table" w:styleId="848">
    <w:name w:val="Grid Table 5 Dark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ed7d31" w:themeFill="accent2"/>
      </w:tcPr>
    </w:tblStylePr>
  </w:style>
  <w:style w:type="table" w:styleId="849">
    <w:name w:val="Grid Table 5 Dark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a5a5a5" w:themeFill="accent3"/>
      </w:tcPr>
    </w:tblStylePr>
  </w:style>
  <w:style w:type="table" w:styleId="850">
    <w:name w:val="Grid Table 5 Dark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ffc000" w:themeFill="accent4"/>
      </w:tcPr>
    </w:tblStylePr>
  </w:style>
  <w:style w:type="table" w:styleId="851">
    <w:name w:val="Grid Table 5 Dark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472c4" w:themeFill="accent5"/>
      </w:tcPr>
    </w:tblStylePr>
  </w:style>
  <w:style w:type="table" w:styleId="852">
    <w:name w:val="Grid Table 5 Dark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70ad47" w:themeFill="accent6"/>
      </w:tcPr>
    </w:tblStylePr>
  </w:style>
  <w:style w:type="table" w:styleId="853">
    <w:name w:val="Grid Table 6 Colorful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54">
    <w:name w:val="Grid Table 6 Colorful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55">
    <w:name w:val="Grid Table 6 Colorful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56">
    <w:name w:val="Grid Table 6 Colorful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57">
    <w:name w:val="Grid Table 6 Colorful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58">
    <w:name w:val="Grid Table 6 Colorful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9">
    <w:name w:val="Grid Table 6 Colorful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60">
    <w:name w:val="Grid Table 7 Colorful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1">
    <w:name w:val="Grid Table 7 Colorful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2">
    <w:name w:val="Grid Table 7 Colorful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3">
    <w:name w:val="Grid Table 7 Colorful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4">
    <w:name w:val="Grid Table 7 Colorful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5">
    <w:name w:val="Grid Table 7 Colorful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6">
    <w:name w:val="Grid Table 7 Colorful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67">
    <w:name w:val="List Table 1 Light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8">
    <w:name w:val="List Table 1 Light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9">
    <w:name w:val="List Table 1 Light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0">
    <w:name w:val="List Table 1 Light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1">
    <w:name w:val="List Table 1 Light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>
    <w:name w:val="List Table 1 Light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3">
    <w:name w:val="List Table 1 Light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4">
    <w:name w:val="List Table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75">
    <w:name w:val="List Table 2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76">
    <w:name w:val="List Table 2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77">
    <w:name w:val="List Table 2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78">
    <w:name w:val="List Table 2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79">
    <w:name w:val="List Table 2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80">
    <w:name w:val="List Table 2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81">
    <w:name w:val="List Table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>
    <w:name w:val="List Table 3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>
    <w:name w:val="List Table 3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>
    <w:name w:val="List Table 3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>
    <w:name w:val="List Table 3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>
    <w:name w:val="List Table 3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>
    <w:name w:val="List Table 3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>
    <w:name w:val="List Table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>
    <w:name w:val="List Table 4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>
    <w:name w:val="List Table 4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1">
    <w:name w:val="List Table 4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2">
    <w:name w:val="List Table 4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>
    <w:name w:val="List Table 4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4">
    <w:name w:val="List Table 4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5">
    <w:name w:val="List Table 5 Dark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6">
    <w:name w:val="List Table 5 Dark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5b9bd5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5b9bd5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7">
    <w:name w:val="List Table 5 Dark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f4b185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8">
    <w:name w:val="List Table 5 Dark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9c9c9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9">
    <w:name w:val="List Table 5 Dark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ffd864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0">
    <w:name w:val="List Table 5 Dark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8eabdb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1">
    <w:name w:val="List Table 5 Dark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aad08f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02">
    <w:name w:val="List Table 6 Colorful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903">
    <w:name w:val="List Table 6 Colorful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904">
    <w:name w:val="List Table 6 Colorful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905">
    <w:name w:val="List Table 6 Colorful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906">
    <w:name w:val="List Table 6 Colorful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907">
    <w:name w:val="List Table 6 Colorful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908">
    <w:name w:val="List Table 6 Colorful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09">
    <w:name w:val="List Table 7 Colorful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10">
    <w:name w:val="List Table 7 Colorful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911">
    <w:name w:val="List Table 7 Colorful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912">
    <w:name w:val="List Table 7 Colorful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913">
    <w:name w:val="List Table 7 Colorful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914">
    <w:name w:val="List Table 7 Colorful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915">
    <w:name w:val="List Table 7 Colorful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916">
    <w:name w:val="Lined - Accent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17">
    <w:name w:val="Lined - Accent 1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918">
    <w:name w:val="Lined - Accent 2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919">
    <w:name w:val="Lined - Accent 3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920">
    <w:name w:val="Lined - Accent 4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921">
    <w:name w:val="Lined - Accent 5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922">
    <w:name w:val="Lined - Accent 6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923">
    <w:name w:val="Bordered &amp; Lined - Accent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24">
    <w:name w:val="Bordered &amp; Lined - Accent 1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925">
    <w:name w:val="Bordered &amp; Lined - Accent 2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926">
    <w:name w:val="Bordered &amp; Lined - Accent 3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927">
    <w:name w:val="Bordered &amp; Lined - Accent 4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928">
    <w:name w:val="Bordered &amp; Lined - Accent 5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929">
    <w:name w:val="Bordered &amp; Lined - Accent 6"/>
    <w:basedOn w:val="96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930">
    <w:name w:val="Bordered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31">
    <w:name w:val="Bordered - Accent 1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32">
    <w:name w:val="Bordered - Accent 2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33">
    <w:name w:val="Bordered - Accent 3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34">
    <w:name w:val="Bordered - Accent 4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35">
    <w:name w:val="Bordered - Accent 5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36">
    <w:name w:val="Bordered - Accent 6"/>
    <w:basedOn w:val="96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937">
    <w:name w:val="footnote text"/>
    <w:basedOn w:val="954"/>
    <w:link w:val="938"/>
    <w:uiPriority w:val="99"/>
    <w:semiHidden/>
    <w:unhideWhenUsed/>
    <w:pPr>
      <w:spacing w:after="40" w:line="240" w:lineRule="auto"/>
    </w:pPr>
    <w:rPr>
      <w:sz w:val="18"/>
    </w:rPr>
  </w:style>
  <w:style w:type="character" w:styleId="938">
    <w:name w:val="Footnote Text Char"/>
    <w:link w:val="937"/>
    <w:uiPriority w:val="99"/>
    <w:rPr>
      <w:sz w:val="18"/>
    </w:rPr>
  </w:style>
  <w:style w:type="character" w:styleId="939">
    <w:name w:val="footnote reference"/>
    <w:basedOn w:val="961"/>
    <w:uiPriority w:val="99"/>
    <w:unhideWhenUsed/>
    <w:rPr>
      <w:vertAlign w:val="superscript"/>
    </w:rPr>
  </w:style>
  <w:style w:type="paragraph" w:styleId="940">
    <w:name w:val="endnote text"/>
    <w:basedOn w:val="954"/>
    <w:link w:val="941"/>
    <w:uiPriority w:val="99"/>
    <w:semiHidden/>
    <w:unhideWhenUsed/>
    <w:pPr>
      <w:spacing w:after="0" w:line="240" w:lineRule="auto"/>
    </w:pPr>
    <w:rPr>
      <w:sz w:val="20"/>
    </w:rPr>
  </w:style>
  <w:style w:type="character" w:styleId="941">
    <w:name w:val="Endnote Text Char"/>
    <w:link w:val="940"/>
    <w:uiPriority w:val="99"/>
    <w:rPr>
      <w:sz w:val="20"/>
    </w:rPr>
  </w:style>
  <w:style w:type="character" w:styleId="942">
    <w:name w:val="endnote reference"/>
    <w:basedOn w:val="961"/>
    <w:uiPriority w:val="99"/>
    <w:semiHidden/>
    <w:unhideWhenUsed/>
    <w:rPr>
      <w:vertAlign w:val="superscript"/>
    </w:rPr>
  </w:style>
  <w:style w:type="paragraph" w:styleId="943">
    <w:name w:val="toc 1"/>
    <w:basedOn w:val="954"/>
    <w:next w:val="954"/>
    <w:uiPriority w:val="39"/>
    <w:unhideWhenUsed/>
    <w:pPr>
      <w:spacing w:after="57"/>
      <w:ind w:left="0" w:right="0" w:firstLine="0"/>
    </w:pPr>
  </w:style>
  <w:style w:type="paragraph" w:styleId="944">
    <w:name w:val="toc 2"/>
    <w:basedOn w:val="954"/>
    <w:next w:val="954"/>
    <w:uiPriority w:val="39"/>
    <w:unhideWhenUsed/>
    <w:pPr>
      <w:spacing w:after="57"/>
      <w:ind w:left="283" w:right="0" w:firstLine="0"/>
    </w:pPr>
  </w:style>
  <w:style w:type="paragraph" w:styleId="945">
    <w:name w:val="toc 3"/>
    <w:basedOn w:val="954"/>
    <w:next w:val="954"/>
    <w:uiPriority w:val="39"/>
    <w:unhideWhenUsed/>
    <w:pPr>
      <w:spacing w:after="57"/>
      <w:ind w:left="567" w:right="0" w:firstLine="0"/>
    </w:pPr>
  </w:style>
  <w:style w:type="paragraph" w:styleId="946">
    <w:name w:val="toc 4"/>
    <w:basedOn w:val="954"/>
    <w:next w:val="954"/>
    <w:uiPriority w:val="39"/>
    <w:unhideWhenUsed/>
    <w:pPr>
      <w:spacing w:after="57"/>
      <w:ind w:left="850" w:right="0" w:firstLine="0"/>
    </w:pPr>
  </w:style>
  <w:style w:type="paragraph" w:styleId="947">
    <w:name w:val="toc 5"/>
    <w:basedOn w:val="954"/>
    <w:next w:val="954"/>
    <w:uiPriority w:val="39"/>
    <w:unhideWhenUsed/>
    <w:pPr>
      <w:spacing w:after="57"/>
      <w:ind w:left="1134" w:right="0" w:firstLine="0"/>
    </w:pPr>
  </w:style>
  <w:style w:type="paragraph" w:styleId="948">
    <w:name w:val="toc 6"/>
    <w:basedOn w:val="954"/>
    <w:next w:val="954"/>
    <w:uiPriority w:val="39"/>
    <w:unhideWhenUsed/>
    <w:pPr>
      <w:spacing w:after="57"/>
      <w:ind w:left="1417" w:right="0" w:firstLine="0"/>
    </w:pPr>
  </w:style>
  <w:style w:type="paragraph" w:styleId="949">
    <w:name w:val="toc 7"/>
    <w:basedOn w:val="954"/>
    <w:next w:val="954"/>
    <w:uiPriority w:val="39"/>
    <w:unhideWhenUsed/>
    <w:pPr>
      <w:spacing w:after="57"/>
      <w:ind w:left="1701" w:right="0" w:firstLine="0"/>
    </w:pPr>
  </w:style>
  <w:style w:type="paragraph" w:styleId="950">
    <w:name w:val="toc 8"/>
    <w:basedOn w:val="954"/>
    <w:next w:val="954"/>
    <w:uiPriority w:val="39"/>
    <w:unhideWhenUsed/>
    <w:pPr>
      <w:spacing w:after="57"/>
      <w:ind w:left="1984" w:right="0" w:firstLine="0"/>
    </w:pPr>
  </w:style>
  <w:style w:type="paragraph" w:styleId="951">
    <w:name w:val="toc 9"/>
    <w:basedOn w:val="954"/>
    <w:next w:val="954"/>
    <w:uiPriority w:val="39"/>
    <w:unhideWhenUsed/>
    <w:pPr>
      <w:spacing w:after="57"/>
      <w:ind w:left="2268" w:right="0" w:firstLine="0"/>
    </w:pPr>
  </w:style>
  <w:style w:type="paragraph" w:styleId="952">
    <w:name w:val="TOC Heading"/>
    <w:uiPriority w:val="39"/>
    <w:unhideWhenUsed/>
  </w:style>
  <w:style w:type="paragraph" w:styleId="953">
    <w:name w:val="table of figures"/>
    <w:basedOn w:val="954"/>
    <w:next w:val="954"/>
    <w:uiPriority w:val="99"/>
    <w:unhideWhenUsed/>
    <w:pPr>
      <w:spacing w:after="0" w:afterAutospacing="0"/>
    </w:pPr>
  </w:style>
  <w:style w:type="paragraph" w:styleId="954" w:default="1">
    <w:name w:val="Normal"/>
    <w:qFormat/>
  </w:style>
  <w:style w:type="paragraph" w:styleId="955">
    <w:name w:val="Heading 1"/>
    <w:basedOn w:val="954"/>
    <w:next w:val="954"/>
    <w:link w:val="981"/>
    <w:uiPriority w:val="99"/>
    <w:qFormat/>
    <w:pPr>
      <w:keepNext/>
      <w:ind w:firstLine="426"/>
      <w:jc w:val="both"/>
      <w:outlineLvl w:val="0"/>
    </w:pPr>
    <w:rPr>
      <w:sz w:val="28"/>
    </w:rPr>
  </w:style>
  <w:style w:type="paragraph" w:styleId="956">
    <w:name w:val="Heading 2"/>
    <w:basedOn w:val="954"/>
    <w:next w:val="954"/>
    <w:link w:val="982"/>
    <w:uiPriority w:val="99"/>
    <w:qFormat/>
    <w:pPr>
      <w:keepNext/>
      <w:outlineLvl w:val="1"/>
    </w:pPr>
    <w:rPr>
      <w:sz w:val="28"/>
    </w:rPr>
  </w:style>
  <w:style w:type="paragraph" w:styleId="957">
    <w:name w:val="Heading 3"/>
    <w:basedOn w:val="954"/>
    <w:next w:val="954"/>
    <w:link w:val="983"/>
    <w:uiPriority w:val="99"/>
    <w:qFormat/>
    <w:pPr>
      <w:keepNext/>
      <w:jc w:val="both"/>
      <w:outlineLvl w:val="2"/>
    </w:pPr>
    <w:rPr>
      <w:sz w:val="28"/>
    </w:rPr>
  </w:style>
  <w:style w:type="paragraph" w:styleId="958">
    <w:name w:val="Heading 4"/>
    <w:basedOn w:val="954"/>
    <w:next w:val="954"/>
    <w:link w:val="984"/>
    <w:uiPriority w:val="99"/>
    <w:qFormat/>
    <w:pPr>
      <w:keepNext/>
      <w:ind w:firstLine="851"/>
      <w:outlineLvl w:val="3"/>
    </w:pPr>
    <w:rPr>
      <w:sz w:val="28"/>
    </w:rPr>
  </w:style>
  <w:style w:type="paragraph" w:styleId="959">
    <w:name w:val="Heading 5"/>
    <w:basedOn w:val="954"/>
    <w:next w:val="954"/>
    <w:link w:val="985"/>
    <w:uiPriority w:val="99"/>
    <w:qFormat/>
    <w:pPr>
      <w:keepNext/>
      <w:outlineLvl w:val="4"/>
    </w:pPr>
    <w:rPr>
      <w:sz w:val="24"/>
    </w:rPr>
  </w:style>
  <w:style w:type="paragraph" w:styleId="960">
    <w:name w:val="Heading 6"/>
    <w:basedOn w:val="954"/>
    <w:next w:val="954"/>
    <w:link w:val="986"/>
    <w:uiPriority w:val="99"/>
    <w:qFormat/>
    <w:pPr>
      <w:keepNext/>
      <w:jc w:val="center"/>
      <w:outlineLvl w:val="5"/>
    </w:pPr>
    <w:rPr>
      <w:b/>
      <w:sz w:val="44"/>
    </w:rPr>
  </w:style>
  <w:style w:type="character" w:styleId="961" w:default="1">
    <w:name w:val="Default Paragraph Font"/>
    <w:uiPriority w:val="1"/>
    <w:semiHidden/>
    <w:unhideWhenUsed/>
  </w:style>
  <w:style w:type="table" w:styleId="96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63" w:default="1">
    <w:name w:val="No List"/>
    <w:uiPriority w:val="99"/>
    <w:semiHidden/>
    <w:unhideWhenUsed/>
  </w:style>
  <w:style w:type="paragraph" w:styleId="964">
    <w:name w:val="Body Text"/>
    <w:basedOn w:val="954"/>
    <w:link w:val="987"/>
    <w:uiPriority w:val="99"/>
    <w:pPr>
      <w:jc w:val="both"/>
    </w:pPr>
    <w:rPr>
      <w:sz w:val="28"/>
    </w:rPr>
  </w:style>
  <w:style w:type="paragraph" w:styleId="965">
    <w:name w:val="Body Text Indent"/>
    <w:basedOn w:val="954"/>
    <w:link w:val="988"/>
    <w:uiPriority w:val="99"/>
    <w:pPr>
      <w:ind w:firstLine="567"/>
    </w:pPr>
    <w:rPr>
      <w:sz w:val="28"/>
    </w:rPr>
  </w:style>
  <w:style w:type="paragraph" w:styleId="966">
    <w:name w:val="Body Text Indent 2"/>
    <w:basedOn w:val="954"/>
    <w:link w:val="989"/>
    <w:uiPriority w:val="99"/>
    <w:pPr>
      <w:ind w:firstLine="851"/>
      <w:jc w:val="both"/>
    </w:pPr>
    <w:rPr>
      <w:sz w:val="28"/>
    </w:rPr>
  </w:style>
  <w:style w:type="paragraph" w:styleId="967">
    <w:name w:val="Body Text Indent 3"/>
    <w:basedOn w:val="954"/>
    <w:link w:val="990"/>
    <w:uiPriority w:val="99"/>
    <w:pPr>
      <w:ind w:firstLine="851"/>
    </w:pPr>
    <w:rPr>
      <w:sz w:val="28"/>
      <w:lang w:val="en-US"/>
    </w:rPr>
  </w:style>
  <w:style w:type="paragraph" w:styleId="968">
    <w:name w:val="Caption"/>
    <w:basedOn w:val="954"/>
    <w:next w:val="954"/>
    <w:link w:val="811"/>
    <w:uiPriority w:val="99"/>
    <w:qFormat/>
    <w:pPr>
      <w:jc w:val="center"/>
    </w:pPr>
    <w:rPr>
      <w:b/>
      <w:sz w:val="32"/>
    </w:rPr>
  </w:style>
  <w:style w:type="paragraph" w:styleId="969">
    <w:name w:val="Block Text"/>
    <w:basedOn w:val="954"/>
    <w:uiPriority w:val="99"/>
    <w:pPr>
      <w:tabs>
        <w:tab w:val="left" w:pos="0" w:leader="none"/>
        <w:tab w:val="left" w:pos="5245" w:leader="none"/>
      </w:tabs>
      <w:ind w:left="142" w:right="3967"/>
      <w:jc w:val="both"/>
    </w:pPr>
    <w:rPr>
      <w:sz w:val="28"/>
    </w:rPr>
  </w:style>
  <w:style w:type="table" w:styleId="970">
    <w:name w:val="Table Grid"/>
    <w:basedOn w:val="962"/>
    <w:uiPriority w:val="99"/>
    <w:pPr>
      <w:ind w:firstLine="709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71" w:customStyle="1">
    <w:name w:val="Date_num"/>
    <w:basedOn w:val="961"/>
    <w:uiPriority w:val="99"/>
  </w:style>
  <w:style w:type="character" w:styleId="972">
    <w:name w:val="Placeholder Text"/>
    <w:basedOn w:val="961"/>
    <w:uiPriority w:val="99"/>
    <w:semiHidden/>
    <w:rPr>
      <w:color w:val="808080"/>
    </w:rPr>
  </w:style>
  <w:style w:type="paragraph" w:styleId="973" w:customStyle="1">
    <w:name w:val="HeadDoc"/>
    <w:link w:val="974"/>
    <w:pPr>
      <w:keepLines/>
      <w:jc w:val="both"/>
    </w:pPr>
    <w:rPr>
      <w:sz w:val="28"/>
    </w:rPr>
  </w:style>
  <w:style w:type="character" w:styleId="974" w:customStyle="1">
    <w:name w:val="HeadDoc Знак"/>
    <w:basedOn w:val="961"/>
    <w:link w:val="973"/>
    <w:rPr>
      <w:sz w:val="28"/>
    </w:rPr>
  </w:style>
  <w:style w:type="paragraph" w:styleId="975">
    <w:name w:val="Balloon Text"/>
    <w:basedOn w:val="954"/>
    <w:link w:val="976"/>
    <w:uiPriority w:val="99"/>
    <w:rPr>
      <w:rFonts w:ascii="Segoe UI" w:hAnsi="Segoe UI" w:cs="Segoe UI"/>
      <w:sz w:val="18"/>
      <w:szCs w:val="18"/>
    </w:rPr>
  </w:style>
  <w:style w:type="character" w:styleId="976" w:customStyle="1">
    <w:name w:val="Текст выноски Знак"/>
    <w:basedOn w:val="961"/>
    <w:link w:val="975"/>
    <w:uiPriority w:val="99"/>
    <w:rPr>
      <w:rFonts w:ascii="Segoe UI" w:hAnsi="Segoe UI" w:cs="Segoe UI"/>
      <w:sz w:val="18"/>
      <w:szCs w:val="18"/>
    </w:rPr>
  </w:style>
  <w:style w:type="paragraph" w:styleId="977">
    <w:name w:val="Header"/>
    <w:basedOn w:val="954"/>
    <w:link w:val="978"/>
    <w:uiPriority w:val="99"/>
    <w:pPr>
      <w:tabs>
        <w:tab w:val="center" w:pos="4677" w:leader="none"/>
        <w:tab w:val="right" w:pos="9355" w:leader="none"/>
      </w:tabs>
    </w:pPr>
  </w:style>
  <w:style w:type="character" w:styleId="978" w:customStyle="1">
    <w:name w:val="Верхний колонтитул Знак"/>
    <w:basedOn w:val="961"/>
    <w:link w:val="977"/>
    <w:uiPriority w:val="99"/>
  </w:style>
  <w:style w:type="paragraph" w:styleId="979">
    <w:name w:val="Footer"/>
    <w:basedOn w:val="954"/>
    <w:link w:val="980"/>
    <w:uiPriority w:val="99"/>
    <w:pPr>
      <w:tabs>
        <w:tab w:val="center" w:pos="4677" w:leader="none"/>
        <w:tab w:val="right" w:pos="9355" w:leader="none"/>
      </w:tabs>
    </w:pPr>
  </w:style>
  <w:style w:type="character" w:styleId="980" w:customStyle="1">
    <w:name w:val="Нижний колонтитул Знак"/>
    <w:basedOn w:val="961"/>
    <w:link w:val="979"/>
    <w:uiPriority w:val="99"/>
  </w:style>
  <w:style w:type="character" w:styleId="981" w:customStyle="1">
    <w:name w:val="Заголовок 1 Знак"/>
    <w:basedOn w:val="961"/>
    <w:link w:val="955"/>
    <w:uiPriority w:val="99"/>
    <w:rPr>
      <w:sz w:val="28"/>
    </w:rPr>
  </w:style>
  <w:style w:type="character" w:styleId="982" w:customStyle="1">
    <w:name w:val="Заголовок 2 Знак"/>
    <w:basedOn w:val="961"/>
    <w:link w:val="956"/>
    <w:uiPriority w:val="99"/>
    <w:rPr>
      <w:sz w:val="28"/>
    </w:rPr>
  </w:style>
  <w:style w:type="character" w:styleId="983" w:customStyle="1">
    <w:name w:val="Заголовок 3 Знак"/>
    <w:basedOn w:val="961"/>
    <w:link w:val="957"/>
    <w:uiPriority w:val="99"/>
    <w:rPr>
      <w:sz w:val="28"/>
    </w:rPr>
  </w:style>
  <w:style w:type="character" w:styleId="984" w:customStyle="1">
    <w:name w:val="Заголовок 4 Знак"/>
    <w:basedOn w:val="961"/>
    <w:link w:val="958"/>
    <w:uiPriority w:val="99"/>
    <w:rPr>
      <w:sz w:val="28"/>
    </w:rPr>
  </w:style>
  <w:style w:type="character" w:styleId="985" w:customStyle="1">
    <w:name w:val="Заголовок 5 Знак"/>
    <w:basedOn w:val="961"/>
    <w:link w:val="959"/>
    <w:uiPriority w:val="99"/>
    <w:rPr>
      <w:sz w:val="24"/>
    </w:rPr>
  </w:style>
  <w:style w:type="character" w:styleId="986" w:customStyle="1">
    <w:name w:val="Заголовок 6 Знак"/>
    <w:basedOn w:val="961"/>
    <w:link w:val="960"/>
    <w:uiPriority w:val="99"/>
    <w:rPr>
      <w:b/>
      <w:sz w:val="44"/>
    </w:rPr>
  </w:style>
  <w:style w:type="character" w:styleId="987" w:customStyle="1">
    <w:name w:val="Основной текст Знак"/>
    <w:basedOn w:val="961"/>
    <w:link w:val="964"/>
    <w:uiPriority w:val="99"/>
    <w:rPr>
      <w:sz w:val="28"/>
    </w:rPr>
  </w:style>
  <w:style w:type="character" w:styleId="988" w:customStyle="1">
    <w:name w:val="Основной текст с отступом Знак"/>
    <w:basedOn w:val="961"/>
    <w:link w:val="965"/>
    <w:uiPriority w:val="99"/>
    <w:rPr>
      <w:sz w:val="28"/>
    </w:rPr>
  </w:style>
  <w:style w:type="character" w:styleId="989" w:customStyle="1">
    <w:name w:val="Основной текст с отступом 2 Знак"/>
    <w:basedOn w:val="961"/>
    <w:link w:val="966"/>
    <w:uiPriority w:val="99"/>
    <w:rPr>
      <w:sz w:val="28"/>
    </w:rPr>
  </w:style>
  <w:style w:type="character" w:styleId="990" w:customStyle="1">
    <w:name w:val="Основной текст с отступом 3 Знак"/>
    <w:basedOn w:val="961"/>
    <w:link w:val="967"/>
    <w:uiPriority w:val="99"/>
    <w:rPr>
      <w:sz w:val="28"/>
      <w:lang w:val="en-US"/>
    </w:rPr>
  </w:style>
  <w:style w:type="character" w:styleId="991">
    <w:name w:val="page number"/>
    <w:basedOn w:val="961"/>
    <w:uiPriority w:val="99"/>
  </w:style>
  <w:style w:type="paragraph" w:styleId="992">
    <w:name w:val="List Paragraph"/>
    <w:basedOn w:val="954"/>
    <w:uiPriority w:val="34"/>
    <w:qFormat/>
    <w:pPr>
      <w:ind w:left="720"/>
      <w:contextualSpacing/>
    </w:pPr>
  </w:style>
  <w:style w:type="paragraph" w:styleId="993">
    <w:name w:val="annotation text"/>
    <w:basedOn w:val="954"/>
    <w:link w:val="994"/>
    <w:uiPriority w:val="99"/>
  </w:style>
  <w:style w:type="character" w:styleId="994" w:customStyle="1">
    <w:name w:val="Текст примечания Знак"/>
    <w:basedOn w:val="961"/>
    <w:link w:val="993"/>
    <w:uiPriority w:val="99"/>
  </w:style>
  <w:style w:type="paragraph" w:styleId="995" w:customStyle="1">
    <w:name w:val="ConsPlusTitle"/>
    <w:uiPriority w:val="99"/>
    <w:pPr>
      <w:widowControl w:val="off"/>
    </w:pPr>
    <w:rPr>
      <w:rFonts w:ascii="Calibri" w:hAnsi="Calibri" w:cs="Calibri"/>
      <w:b/>
      <w:bCs/>
      <w:sz w:val="22"/>
      <w:szCs w:val="22"/>
    </w:rPr>
  </w:style>
  <w:style w:type="character" w:styleId="996">
    <w:name w:val="annotation reference"/>
    <w:basedOn w:val="961"/>
    <w:uiPriority w:val="99"/>
    <w:rPr>
      <w:sz w:val="16"/>
      <w:szCs w:val="16"/>
    </w:rPr>
  </w:style>
  <w:style w:type="paragraph" w:styleId="997" w:customStyle="1">
    <w:name w:val="ConsPlusNormal"/>
    <w:uiPriority w:val="99"/>
    <w:pPr>
      <w:widowControl w:val="off"/>
    </w:pPr>
    <w:rPr>
      <w:rFonts w:ascii="Calibri" w:hAnsi="Calibri" w:cs="Calibri"/>
      <w:sz w:val="22"/>
      <w:szCs w:val="22"/>
    </w:rPr>
  </w:style>
  <w:style w:type="paragraph" w:styleId="998" w:customStyle="1">
    <w:name w:val="Без интервала1"/>
    <w:uiPriority w:val="99"/>
    <w:rPr>
      <w:rFonts w:ascii="Calibri" w:hAnsi="Calibri" w:cs="Calibri"/>
      <w:sz w:val="22"/>
      <w:szCs w:val="22"/>
      <w:lang w:eastAsia="en-US"/>
    </w:rPr>
  </w:style>
  <w:style w:type="character" w:styleId="999">
    <w:name w:val="Hyperlink"/>
    <w:basedOn w:val="961"/>
    <w:uiPriority w:val="99"/>
    <w:rPr>
      <w:rFonts w:ascii="Times New Roman" w:hAnsi="Times New Roman" w:cs="Times New Roman"/>
      <w:color w:val="0000ff"/>
      <w:u w:val="single"/>
    </w:rPr>
  </w:style>
  <w:style w:type="character" w:styleId="1000" w:customStyle="1">
    <w:name w:val="markedcontent"/>
    <w:basedOn w:val="961"/>
  </w:style>
  <w:style w:type="paragraph" w:styleId="1001" w:customStyle="1">
    <w:name w:val="pt-consplusnormal-000080"/>
    <w:basedOn w:val="954"/>
    <w:pPr>
      <w:spacing w:before="100" w:beforeAutospacing="1" w:after="100" w:afterAutospacing="1"/>
    </w:pPr>
    <w:rPr>
      <w:sz w:val="24"/>
      <w:szCs w:val="24"/>
    </w:rPr>
  </w:style>
  <w:style w:type="character" w:styleId="1002" w:customStyle="1">
    <w:name w:val="pt-a0-000034"/>
    <w:basedOn w:val="961"/>
  </w:style>
  <w:style w:type="character" w:styleId="1003" w:customStyle="1">
    <w:name w:val="pt-a0-000091"/>
    <w:basedOn w:val="961"/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numbering" Target="numbering.xml" /><Relationship Id="rId8" Type="http://schemas.openxmlformats.org/officeDocument/2006/relationships/footnotes" Target="footnotes.xml" /><Relationship Id="rId9" Type="http://schemas.openxmlformats.org/officeDocument/2006/relationships/endnotes" Target="endnotes.xml" /><Relationship Id="rId10" Type="http://schemas.openxmlformats.org/officeDocument/2006/relationships/header" Target="header1.xml" /><Relationship Id="rId11" Type="http://schemas.openxmlformats.org/officeDocument/2006/relationships/header" Target="header2.xml" /><Relationship Id="rId12" Type="http://schemas.openxmlformats.org/officeDocument/2006/relationships/header" Target="header3.xml" /><Relationship Id="rId13" Type="http://schemas.openxmlformats.org/officeDocument/2006/relationships/footer" Target="footer1.xml" /><Relationship Id="rId14" Type="http://schemas.openxmlformats.org/officeDocument/2006/relationships/customXml" Target="../customXml/item1.xml" /><Relationship Id="rId15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docParts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>
          <w:pPr>
            <w:pStyle w:val="1670"/>
          </w:pPr>
          <w:r>
            <w:rPr>
              <w:rStyle w:val="1654"/>
            </w:rPr>
            <w:t xml:space="preserve"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>
          <w:pPr>
            <w:pStyle w:val="1678"/>
          </w:pPr>
          <w:r>
            <w:rPr>
              <w:rStyle w:val="1657"/>
              <w:sz w:val="28"/>
              <w:szCs w:val="28"/>
              <w:lang w:val="en-US"/>
            </w:rPr>
            <w:t xml:space="preserve">_____</w:t>
          </w:r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>
          <w:pPr>
            <w:pStyle w:val="1681"/>
          </w:pPr>
          <w:r>
            <w:rPr>
              <w:rStyle w:val="1657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472">
    <w:name w:val="Heading 1"/>
    <w:basedOn w:val="1650"/>
    <w:next w:val="1650"/>
    <w:link w:val="1473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73">
    <w:name w:val="Heading 1 Char"/>
    <w:basedOn w:val="1651"/>
    <w:link w:val="1472"/>
    <w:uiPriority w:val="9"/>
    <w:rPr>
      <w:rFonts w:ascii="Arial" w:hAnsi="Arial" w:eastAsia="Arial" w:cs="Arial"/>
      <w:sz w:val="40"/>
      <w:szCs w:val="40"/>
    </w:rPr>
  </w:style>
  <w:style w:type="paragraph" w:styleId="1474">
    <w:name w:val="Heading 2"/>
    <w:basedOn w:val="1650"/>
    <w:next w:val="1650"/>
    <w:link w:val="1475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475">
    <w:name w:val="Heading 2 Char"/>
    <w:basedOn w:val="1651"/>
    <w:link w:val="1474"/>
    <w:uiPriority w:val="9"/>
    <w:rPr>
      <w:rFonts w:ascii="Arial" w:hAnsi="Arial" w:eastAsia="Arial" w:cs="Arial"/>
      <w:sz w:val="34"/>
    </w:rPr>
  </w:style>
  <w:style w:type="paragraph" w:styleId="1476">
    <w:name w:val="Heading 3"/>
    <w:basedOn w:val="1650"/>
    <w:next w:val="1650"/>
    <w:link w:val="1477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477">
    <w:name w:val="Heading 3 Char"/>
    <w:basedOn w:val="1651"/>
    <w:link w:val="1476"/>
    <w:uiPriority w:val="9"/>
    <w:rPr>
      <w:rFonts w:ascii="Arial" w:hAnsi="Arial" w:eastAsia="Arial" w:cs="Arial"/>
      <w:sz w:val="30"/>
      <w:szCs w:val="30"/>
    </w:rPr>
  </w:style>
  <w:style w:type="paragraph" w:styleId="1478">
    <w:name w:val="Heading 4"/>
    <w:basedOn w:val="1650"/>
    <w:next w:val="1650"/>
    <w:link w:val="1479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479">
    <w:name w:val="Heading 4 Char"/>
    <w:basedOn w:val="1651"/>
    <w:link w:val="1478"/>
    <w:uiPriority w:val="9"/>
    <w:rPr>
      <w:rFonts w:ascii="Arial" w:hAnsi="Arial" w:eastAsia="Arial" w:cs="Arial"/>
      <w:b/>
      <w:bCs/>
      <w:sz w:val="26"/>
      <w:szCs w:val="26"/>
    </w:rPr>
  </w:style>
  <w:style w:type="paragraph" w:styleId="1480">
    <w:name w:val="Heading 5"/>
    <w:basedOn w:val="1650"/>
    <w:next w:val="1650"/>
    <w:link w:val="1481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481">
    <w:name w:val="Heading 5 Char"/>
    <w:basedOn w:val="1651"/>
    <w:link w:val="1480"/>
    <w:uiPriority w:val="9"/>
    <w:rPr>
      <w:rFonts w:ascii="Arial" w:hAnsi="Arial" w:eastAsia="Arial" w:cs="Arial"/>
      <w:b/>
      <w:bCs/>
      <w:sz w:val="24"/>
      <w:szCs w:val="24"/>
    </w:rPr>
  </w:style>
  <w:style w:type="paragraph" w:styleId="1482">
    <w:name w:val="Heading 6"/>
    <w:basedOn w:val="1650"/>
    <w:next w:val="1650"/>
    <w:link w:val="1483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483">
    <w:name w:val="Heading 6 Char"/>
    <w:basedOn w:val="1651"/>
    <w:link w:val="1482"/>
    <w:uiPriority w:val="9"/>
    <w:rPr>
      <w:rFonts w:ascii="Arial" w:hAnsi="Arial" w:eastAsia="Arial" w:cs="Arial"/>
      <w:b/>
      <w:bCs/>
      <w:sz w:val="22"/>
      <w:szCs w:val="22"/>
    </w:rPr>
  </w:style>
  <w:style w:type="paragraph" w:styleId="1484">
    <w:name w:val="Heading 7"/>
    <w:basedOn w:val="1650"/>
    <w:next w:val="1650"/>
    <w:link w:val="1485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485">
    <w:name w:val="Heading 7 Char"/>
    <w:basedOn w:val="1651"/>
    <w:link w:val="14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1486">
    <w:name w:val="Heading 8"/>
    <w:basedOn w:val="1650"/>
    <w:next w:val="1650"/>
    <w:link w:val="1487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487">
    <w:name w:val="Heading 8 Char"/>
    <w:basedOn w:val="1651"/>
    <w:link w:val="1486"/>
    <w:uiPriority w:val="9"/>
    <w:rPr>
      <w:rFonts w:ascii="Arial" w:hAnsi="Arial" w:eastAsia="Arial" w:cs="Arial"/>
      <w:i/>
      <w:iCs/>
      <w:sz w:val="22"/>
      <w:szCs w:val="22"/>
    </w:rPr>
  </w:style>
  <w:style w:type="paragraph" w:styleId="1488">
    <w:name w:val="Heading 9"/>
    <w:basedOn w:val="1650"/>
    <w:next w:val="1650"/>
    <w:link w:val="1489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489">
    <w:name w:val="Heading 9 Char"/>
    <w:basedOn w:val="1651"/>
    <w:link w:val="1488"/>
    <w:uiPriority w:val="9"/>
    <w:rPr>
      <w:rFonts w:ascii="Arial" w:hAnsi="Arial" w:eastAsia="Arial" w:cs="Arial"/>
      <w:i/>
      <w:iCs/>
      <w:sz w:val="21"/>
      <w:szCs w:val="21"/>
    </w:rPr>
  </w:style>
  <w:style w:type="paragraph" w:styleId="1490">
    <w:name w:val="List Paragraph"/>
    <w:basedOn w:val="1650"/>
    <w:uiPriority w:val="34"/>
    <w:qFormat/>
    <w:pPr>
      <w:ind w:left="720"/>
      <w:contextualSpacing/>
    </w:pPr>
  </w:style>
  <w:style w:type="paragraph" w:styleId="1491">
    <w:name w:val="No Spacing"/>
    <w:uiPriority w:val="1"/>
    <w:qFormat/>
    <w:pPr>
      <w:spacing w:before="0" w:after="0" w:line="240" w:lineRule="auto"/>
    </w:pPr>
  </w:style>
  <w:style w:type="paragraph" w:styleId="1492">
    <w:name w:val="Title"/>
    <w:basedOn w:val="1650"/>
    <w:next w:val="1650"/>
    <w:link w:val="1493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1493">
    <w:name w:val="Title Char"/>
    <w:basedOn w:val="1651"/>
    <w:link w:val="1492"/>
    <w:uiPriority w:val="10"/>
    <w:rPr>
      <w:sz w:val="48"/>
      <w:szCs w:val="48"/>
    </w:rPr>
  </w:style>
  <w:style w:type="paragraph" w:styleId="1494">
    <w:name w:val="Subtitle"/>
    <w:basedOn w:val="1650"/>
    <w:next w:val="1650"/>
    <w:link w:val="1495"/>
    <w:uiPriority w:val="11"/>
    <w:qFormat/>
    <w:pPr>
      <w:spacing w:before="200" w:after="200"/>
    </w:pPr>
    <w:rPr>
      <w:sz w:val="24"/>
      <w:szCs w:val="24"/>
    </w:rPr>
  </w:style>
  <w:style w:type="character" w:styleId="1495">
    <w:name w:val="Subtitle Char"/>
    <w:basedOn w:val="1651"/>
    <w:link w:val="1494"/>
    <w:uiPriority w:val="11"/>
    <w:rPr>
      <w:sz w:val="24"/>
      <w:szCs w:val="24"/>
    </w:rPr>
  </w:style>
  <w:style w:type="paragraph" w:styleId="1496">
    <w:name w:val="Quote"/>
    <w:basedOn w:val="1650"/>
    <w:next w:val="1650"/>
    <w:link w:val="1497"/>
    <w:uiPriority w:val="29"/>
    <w:qFormat/>
    <w:pPr>
      <w:ind w:left="720" w:right="720"/>
    </w:pPr>
    <w:rPr>
      <w:i/>
    </w:rPr>
  </w:style>
  <w:style w:type="character" w:styleId="1497">
    <w:name w:val="Quote Char"/>
    <w:link w:val="1496"/>
    <w:uiPriority w:val="29"/>
    <w:rPr>
      <w:i/>
    </w:rPr>
  </w:style>
  <w:style w:type="paragraph" w:styleId="1498">
    <w:name w:val="Intense Quote"/>
    <w:basedOn w:val="1650"/>
    <w:next w:val="1650"/>
    <w:link w:val="1499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1499">
    <w:name w:val="Intense Quote Char"/>
    <w:link w:val="1498"/>
    <w:uiPriority w:val="30"/>
    <w:rPr>
      <w:i/>
    </w:rPr>
  </w:style>
  <w:style w:type="paragraph" w:styleId="1500">
    <w:name w:val="Header"/>
    <w:basedOn w:val="1650"/>
    <w:link w:val="1501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1501">
    <w:name w:val="Header Char"/>
    <w:basedOn w:val="1651"/>
    <w:link w:val="1500"/>
    <w:uiPriority w:val="99"/>
  </w:style>
  <w:style w:type="paragraph" w:styleId="1502">
    <w:name w:val="Footer"/>
    <w:basedOn w:val="1650"/>
    <w:link w:val="1505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1503">
    <w:name w:val="Footer Char"/>
    <w:basedOn w:val="1651"/>
    <w:link w:val="1502"/>
    <w:uiPriority w:val="99"/>
  </w:style>
  <w:style w:type="paragraph" w:styleId="1504">
    <w:name w:val="Caption"/>
    <w:basedOn w:val="1650"/>
    <w:next w:val="1650"/>
    <w:link w:val="150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1505">
    <w:name w:val="Caption Char"/>
    <w:basedOn w:val="1504"/>
    <w:link w:val="1502"/>
    <w:uiPriority w:val="99"/>
  </w:style>
  <w:style w:type="table" w:styleId="1506">
    <w:name w:val="Table Grid"/>
    <w:basedOn w:val="165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507">
    <w:name w:val="Table Grid Light"/>
    <w:basedOn w:val="165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508">
    <w:name w:val="Plain Table 1"/>
    <w:basedOn w:val="165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509">
    <w:name w:val="Plain Table 2"/>
    <w:basedOn w:val="165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510">
    <w:name w:val="Plain Table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1511">
    <w:name w:val="Plain Table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2">
    <w:name w:val="Plain Table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13">
    <w:name w:val="Grid Table 1 Light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4">
    <w:name w:val="Grid Table 1 Light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5">
    <w:name w:val="Grid Table 1 Light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6">
    <w:name w:val="Grid Table 1 Light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7">
    <w:name w:val="Grid Table 1 Light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8">
    <w:name w:val="Grid Table 1 Light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19">
    <w:name w:val="Grid Table 1 Light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20">
    <w:name w:val="Grid Table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1">
    <w:name w:val="Grid Table 2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2">
    <w:name w:val="Grid Table 2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3">
    <w:name w:val="Grid Table 2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4">
    <w:name w:val="Grid Table 2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5">
    <w:name w:val="Grid Table 2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6">
    <w:name w:val="Grid Table 2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7">
    <w:name w:val="Grid Table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8">
    <w:name w:val="Grid Table 3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29">
    <w:name w:val="Grid Table 3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30">
    <w:name w:val="Grid Table 3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31">
    <w:name w:val="Grid Table 3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32">
    <w:name w:val="Grid Table 3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33">
    <w:name w:val="Grid Table 3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1534">
    <w:name w:val="Grid Table 4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1535">
    <w:name w:val="Grid Table 4 - Accent 1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67a4d8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1536">
    <w:name w:val="Grid Table 4 - Accent 2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1537">
    <w:name w:val="Grid Table 4 - Accent 3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a5a5a5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1538">
    <w:name w:val="Grid Table 4 - Accent 4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1539">
    <w:name w:val="Grid Table 4 - Accent 5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1540">
    <w:name w:val="Grid Table 4 - Accent 6"/>
    <w:basedOn w:val="1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1541">
    <w:name w:val="Grid Table 5 Dark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1542">
    <w:name w:val="Grid Table 5 Dark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5b9bd5" w:themeFill="accent1"/>
      </w:tcPr>
    </w:tblStylePr>
  </w:style>
  <w:style w:type="table" w:styleId="1543">
    <w:name w:val="Grid Table 5 Dark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ed7d31" w:themeFill="accent2"/>
      </w:tcPr>
    </w:tblStylePr>
  </w:style>
  <w:style w:type="table" w:styleId="1544">
    <w:name w:val="Grid Table 5 Dark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a5a5a5" w:themeFill="accent3"/>
      </w:tcPr>
    </w:tblStylePr>
  </w:style>
  <w:style w:type="table" w:styleId="1545">
    <w:name w:val="Grid Table 5 Dark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ffc000" w:themeFill="accent4"/>
      </w:tcPr>
    </w:tblStylePr>
  </w:style>
  <w:style w:type="table" w:styleId="1546">
    <w:name w:val="Grid Table 5 Dark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472c4" w:themeFill="accent5"/>
      </w:tcPr>
    </w:tblStylePr>
  </w:style>
  <w:style w:type="table" w:styleId="1547">
    <w:name w:val="Grid Table 5 Dark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70ad47" w:themeFill="accent6"/>
      </w:tcPr>
    </w:tblStylePr>
  </w:style>
  <w:style w:type="table" w:styleId="1548">
    <w:name w:val="Grid Table 6 Colorful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1549">
    <w:name w:val="Grid Table 6 Colorful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1550">
    <w:name w:val="Grid Table 6 Colorful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1551">
    <w:name w:val="Grid Table 6 Colorful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1552">
    <w:name w:val="Grid Table 6 Colorful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1553">
    <w:name w:val="Grid Table 6 Colorful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554">
    <w:name w:val="Grid Table 6 Colorful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555">
    <w:name w:val="Grid Table 7 Colorful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56">
    <w:name w:val="Grid Table 7 Colorful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57">
    <w:name w:val="Grid Table 7 Colorful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58">
    <w:name w:val="Grid Table 7 Colorful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59">
    <w:name w:val="Grid Table 7 Colorful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60">
    <w:name w:val="Grid Table 7 Colorful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61">
    <w:name w:val="Grid Table 7 Colorful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1562">
    <w:name w:val="List Table 1 Light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3">
    <w:name w:val="List Table 1 Light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4">
    <w:name w:val="List Table 1 Light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5">
    <w:name w:val="List Table 1 Light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6">
    <w:name w:val="List Table 1 Light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7">
    <w:name w:val="List Table 1 Light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8">
    <w:name w:val="List Table 1 Light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69">
    <w:name w:val="List Table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570">
    <w:name w:val="List Table 2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571">
    <w:name w:val="List Table 2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572">
    <w:name w:val="List Table 2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573">
    <w:name w:val="List Table 2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574">
    <w:name w:val="List Table 2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575">
    <w:name w:val="List Table 2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576">
    <w:name w:val="List Table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77">
    <w:name w:val="List Table 3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78">
    <w:name w:val="List Table 3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79">
    <w:name w:val="List Table 3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0">
    <w:name w:val="List Table 3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1">
    <w:name w:val="List Table 3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2">
    <w:name w:val="List Table 3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3">
    <w:name w:val="List Table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4">
    <w:name w:val="List Table 4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5">
    <w:name w:val="List Table 4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6">
    <w:name w:val="List Table 4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7">
    <w:name w:val="List Table 4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8">
    <w:name w:val="List Table 4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89">
    <w:name w:val="List Table 4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90">
    <w:name w:val="List Table 5 Dark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1">
    <w:name w:val="List Table 5 Dark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5b9bd5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5b9bd5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2">
    <w:name w:val="List Table 5 Dark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f4b185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3">
    <w:name w:val="List Table 5 Dark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9c9c9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4">
    <w:name w:val="List Table 5 Dark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ffd864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5">
    <w:name w:val="List Table 5 Dark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8eabdb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6">
    <w:name w:val="List Table 5 Dark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aad08f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597">
    <w:name w:val="List Table 6 Colorful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598">
    <w:name w:val="List Table 6 Colorful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599">
    <w:name w:val="List Table 6 Colorful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600">
    <w:name w:val="List Table 6 Colorful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601">
    <w:name w:val="List Table 6 Colorful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602">
    <w:name w:val="List Table 6 Colorful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603">
    <w:name w:val="List Table 6 Colorful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604">
    <w:name w:val="List Table 7 Colorful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605">
    <w:name w:val="List Table 7 Colorful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606">
    <w:name w:val="List Table 7 Colorful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607">
    <w:name w:val="List Table 7 Colorful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608">
    <w:name w:val="List Table 7 Colorful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609">
    <w:name w:val="List Table 7 Colorful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610">
    <w:name w:val="List Table 7 Colorful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611">
    <w:name w:val="Lined - Accent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2">
    <w:name w:val="Lined - Accent 1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13">
    <w:name w:val="Lined - Accent 2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14">
    <w:name w:val="Lined - Accent 3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15">
    <w:name w:val="Lined - Accent 4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16">
    <w:name w:val="Lined - Accent 5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17">
    <w:name w:val="Lined - Accent 6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18">
    <w:name w:val="Bordered &amp; Lined - Accent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9">
    <w:name w:val="Bordered &amp; Lined - Accent 1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0">
    <w:name w:val="Bordered &amp; Lined - Accent 2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21">
    <w:name w:val="Bordered &amp; Lined - Accent 3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22">
    <w:name w:val="Bordered &amp; Lined - Accent 4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23">
    <w:name w:val="Bordered &amp; Lined - Accent 5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24">
    <w:name w:val="Bordered &amp; Lined - Accent 6"/>
    <w:basedOn w:val="1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25">
    <w:name w:val="Bordered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26">
    <w:name w:val="Bordered - Accent 1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27">
    <w:name w:val="Bordered - Accent 2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28">
    <w:name w:val="Bordered - Accent 3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629">
    <w:name w:val="Bordered - Accent 4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630">
    <w:name w:val="Bordered - Accent 5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631">
    <w:name w:val="Bordered - Accent 6"/>
    <w:basedOn w:val="1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632">
    <w:name w:val="Hyperlink"/>
    <w:uiPriority w:val="99"/>
    <w:unhideWhenUsed/>
    <w:rPr>
      <w:color w:val="0000ff" w:themeColor="hyperlink"/>
      <w:u w:val="single"/>
    </w:rPr>
  </w:style>
  <w:style w:type="paragraph" w:styleId="1633">
    <w:name w:val="footnote text"/>
    <w:basedOn w:val="1650"/>
    <w:link w:val="1634"/>
    <w:uiPriority w:val="99"/>
    <w:semiHidden/>
    <w:unhideWhenUsed/>
    <w:pPr>
      <w:spacing w:after="40" w:line="240" w:lineRule="auto"/>
    </w:pPr>
    <w:rPr>
      <w:sz w:val="18"/>
    </w:rPr>
  </w:style>
  <w:style w:type="character" w:styleId="1634">
    <w:name w:val="Footnote Text Char"/>
    <w:link w:val="1633"/>
    <w:uiPriority w:val="99"/>
    <w:rPr>
      <w:sz w:val="18"/>
    </w:rPr>
  </w:style>
  <w:style w:type="character" w:styleId="1635">
    <w:name w:val="footnote reference"/>
    <w:basedOn w:val="1651"/>
    <w:uiPriority w:val="99"/>
    <w:unhideWhenUsed/>
    <w:rPr>
      <w:vertAlign w:val="superscript"/>
    </w:rPr>
  </w:style>
  <w:style w:type="paragraph" w:styleId="1636">
    <w:name w:val="endnote text"/>
    <w:basedOn w:val="1650"/>
    <w:link w:val="1637"/>
    <w:uiPriority w:val="99"/>
    <w:semiHidden/>
    <w:unhideWhenUsed/>
    <w:pPr>
      <w:spacing w:after="0" w:line="240" w:lineRule="auto"/>
    </w:pPr>
    <w:rPr>
      <w:sz w:val="20"/>
    </w:rPr>
  </w:style>
  <w:style w:type="character" w:styleId="1637">
    <w:name w:val="Endnote Text Char"/>
    <w:link w:val="1636"/>
    <w:uiPriority w:val="99"/>
    <w:rPr>
      <w:sz w:val="20"/>
    </w:rPr>
  </w:style>
  <w:style w:type="character" w:styleId="1638">
    <w:name w:val="endnote reference"/>
    <w:basedOn w:val="1651"/>
    <w:uiPriority w:val="99"/>
    <w:semiHidden/>
    <w:unhideWhenUsed/>
    <w:rPr>
      <w:vertAlign w:val="superscript"/>
    </w:rPr>
  </w:style>
  <w:style w:type="paragraph" w:styleId="1639">
    <w:name w:val="toc 1"/>
    <w:basedOn w:val="1650"/>
    <w:next w:val="1650"/>
    <w:uiPriority w:val="39"/>
    <w:unhideWhenUsed/>
    <w:pPr>
      <w:spacing w:after="57"/>
      <w:ind w:left="0" w:right="0" w:firstLine="0"/>
    </w:pPr>
  </w:style>
  <w:style w:type="paragraph" w:styleId="1640">
    <w:name w:val="toc 2"/>
    <w:basedOn w:val="1650"/>
    <w:next w:val="1650"/>
    <w:uiPriority w:val="39"/>
    <w:unhideWhenUsed/>
    <w:pPr>
      <w:spacing w:after="57"/>
      <w:ind w:left="283" w:right="0" w:firstLine="0"/>
    </w:pPr>
  </w:style>
  <w:style w:type="paragraph" w:styleId="1641">
    <w:name w:val="toc 3"/>
    <w:basedOn w:val="1650"/>
    <w:next w:val="1650"/>
    <w:uiPriority w:val="39"/>
    <w:unhideWhenUsed/>
    <w:pPr>
      <w:spacing w:after="57"/>
      <w:ind w:left="567" w:right="0" w:firstLine="0"/>
    </w:pPr>
  </w:style>
  <w:style w:type="paragraph" w:styleId="1642">
    <w:name w:val="toc 4"/>
    <w:basedOn w:val="1650"/>
    <w:next w:val="1650"/>
    <w:uiPriority w:val="39"/>
    <w:unhideWhenUsed/>
    <w:pPr>
      <w:spacing w:after="57"/>
      <w:ind w:left="850" w:right="0" w:firstLine="0"/>
    </w:pPr>
  </w:style>
  <w:style w:type="paragraph" w:styleId="1643">
    <w:name w:val="toc 5"/>
    <w:basedOn w:val="1650"/>
    <w:next w:val="1650"/>
    <w:uiPriority w:val="39"/>
    <w:unhideWhenUsed/>
    <w:pPr>
      <w:spacing w:after="57"/>
      <w:ind w:left="1134" w:right="0" w:firstLine="0"/>
    </w:pPr>
  </w:style>
  <w:style w:type="paragraph" w:styleId="1644">
    <w:name w:val="toc 6"/>
    <w:basedOn w:val="1650"/>
    <w:next w:val="1650"/>
    <w:uiPriority w:val="39"/>
    <w:unhideWhenUsed/>
    <w:pPr>
      <w:spacing w:after="57"/>
      <w:ind w:left="1417" w:right="0" w:firstLine="0"/>
    </w:pPr>
  </w:style>
  <w:style w:type="paragraph" w:styleId="1645">
    <w:name w:val="toc 7"/>
    <w:basedOn w:val="1650"/>
    <w:next w:val="1650"/>
    <w:uiPriority w:val="39"/>
    <w:unhideWhenUsed/>
    <w:pPr>
      <w:spacing w:after="57"/>
      <w:ind w:left="1701" w:right="0" w:firstLine="0"/>
    </w:pPr>
  </w:style>
  <w:style w:type="paragraph" w:styleId="1646">
    <w:name w:val="toc 8"/>
    <w:basedOn w:val="1650"/>
    <w:next w:val="1650"/>
    <w:uiPriority w:val="39"/>
    <w:unhideWhenUsed/>
    <w:pPr>
      <w:spacing w:after="57"/>
      <w:ind w:left="1984" w:right="0" w:firstLine="0"/>
    </w:pPr>
  </w:style>
  <w:style w:type="paragraph" w:styleId="1647">
    <w:name w:val="toc 9"/>
    <w:basedOn w:val="1650"/>
    <w:next w:val="1650"/>
    <w:uiPriority w:val="39"/>
    <w:unhideWhenUsed/>
    <w:pPr>
      <w:spacing w:after="57"/>
      <w:ind w:left="2268" w:right="0" w:firstLine="0"/>
    </w:pPr>
  </w:style>
  <w:style w:type="paragraph" w:styleId="1648">
    <w:name w:val="TOC Heading"/>
    <w:uiPriority w:val="39"/>
    <w:unhideWhenUsed/>
  </w:style>
  <w:style w:type="paragraph" w:styleId="1649">
    <w:name w:val="table of figures"/>
    <w:basedOn w:val="1650"/>
    <w:next w:val="1650"/>
    <w:uiPriority w:val="99"/>
    <w:unhideWhenUsed/>
    <w:pPr>
      <w:spacing w:after="0" w:afterAutospacing="0"/>
    </w:pPr>
  </w:style>
  <w:style w:type="paragraph" w:styleId="1650" w:default="1">
    <w:name w:val="Normal"/>
    <w:qFormat/>
  </w:style>
  <w:style w:type="character" w:styleId="1651" w:default="1">
    <w:name w:val="Default Paragraph Font"/>
    <w:uiPriority w:val="1"/>
    <w:semiHidden/>
    <w:unhideWhenUsed/>
  </w:style>
  <w:style w:type="table" w:styleId="165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1653" w:default="1">
    <w:name w:val="No List"/>
    <w:uiPriority w:val="99"/>
    <w:semiHidden/>
    <w:unhideWhenUsed/>
  </w:style>
  <w:style w:type="character" w:styleId="1654">
    <w:name w:val="Placeholder Text"/>
    <w:basedOn w:val="1651"/>
    <w:uiPriority w:val="99"/>
    <w:semiHidden/>
    <w:rPr>
      <w:color w:val="808080"/>
    </w:rPr>
  </w:style>
  <w:style w:type="paragraph" w:styleId="1655" w:customStyle="1">
    <w:name w:val="136289AEE01F4CF29D5BB08584249F6B"/>
  </w:style>
  <w:style w:type="paragraph" w:styleId="1656" w:customStyle="1">
    <w:name w:val="EC0B51385E804832A39A72024A2DAE0C"/>
  </w:style>
  <w:style w:type="character" w:styleId="1657" w:customStyle="1">
    <w:name w:val="Date_num"/>
    <w:basedOn w:val="1651"/>
  </w:style>
  <w:style w:type="paragraph" w:styleId="1658" w:customStyle="1">
    <w:name w:val="7567E2CCA32041ABB5008CE0D4D1AA53"/>
  </w:style>
  <w:style w:type="paragraph" w:styleId="1659" w:customStyle="1">
    <w:name w:val="A37E9EC311EC46C9B0FC63779F832296"/>
  </w:style>
  <w:style w:type="paragraph" w:styleId="1660" w:customStyle="1">
    <w:name w:val="2D6F26A1A7934406AFD57FDDDA4BD589"/>
  </w:style>
  <w:style w:type="paragraph" w:styleId="1661" w:customStyle="1">
    <w:name w:val="7652F49779E24FF09B70E7367704B4D0"/>
  </w:style>
  <w:style w:type="paragraph" w:styleId="1662" w:customStyle="1">
    <w:name w:val="69385E4D2E7745AAA2A4270B796994E4"/>
  </w:style>
  <w:style w:type="paragraph" w:styleId="1663" w:customStyle="1">
    <w:name w:val="EDFF9B4860E849E7B51B9D9CF51A0EFC"/>
  </w:style>
  <w:style w:type="paragraph" w:styleId="1664" w:customStyle="1">
    <w:name w:val="96B203A4D21A4648BA119588A10A8233"/>
  </w:style>
  <w:style w:type="paragraph" w:styleId="1665" w:customStyle="1">
    <w:name w:val="C07566842AAD46DD8F30C4AA1E1A6323"/>
  </w:style>
  <w:style w:type="paragraph" w:styleId="1666" w:customStyle="1">
    <w:name w:val="192BD66EFF564EF8B7E24BAD8F89D0E5"/>
  </w:style>
  <w:style w:type="paragraph" w:styleId="1667" w:customStyle="1">
    <w:name w:val="7F0CEC2F53FB40A9AC5A008E958E0D1F"/>
  </w:style>
  <w:style w:type="paragraph" w:styleId="1668" w:customStyle="1">
    <w:name w:val="712CF53E1C4A47D4B30164AD2F96CFDE"/>
  </w:style>
  <w:style w:type="paragraph" w:styleId="1669" w:customStyle="1">
    <w:name w:val="DB0FC944A2884BB6B6D6F0FE356DE5B0"/>
  </w:style>
  <w:style w:type="paragraph" w:styleId="1670" w:customStyle="1">
    <w:name w:val="6C32C43590AA4C7797B40C092AE8584F"/>
  </w:style>
  <w:style w:type="paragraph" w:styleId="1671" w:customStyle="1">
    <w:name w:val="8305BE89C6854C1EBF316E4C4DE15E11"/>
  </w:style>
  <w:style w:type="paragraph" w:styleId="1672" w:customStyle="1">
    <w:name w:val="8305BE89C6854C1EBF316E4C4DE15E11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73" w:customStyle="1">
    <w:name w:val="7F0CEC2F53FB40A9AC5A008E958E0D1F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74" w:customStyle="1">
    <w:name w:val="8305BE89C6854C1EBF316E4C4DE15E112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75" w:customStyle="1">
    <w:name w:val="7F0CEC2F53FB40A9AC5A008E958E0D1F2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76" w:customStyle="1">
    <w:name w:val="FA64689D38A84182BD731B80885F0B52"/>
  </w:style>
  <w:style w:type="paragraph" w:styleId="1677" w:customStyle="1">
    <w:name w:val="C3922D444D68482B9A1D3D0455E7C4C5"/>
  </w:style>
  <w:style w:type="paragraph" w:styleId="1678" w:customStyle="1">
    <w:name w:val="8305BE89C6854C1EBF316E4C4DE15E113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79" w:customStyle="1">
    <w:name w:val="C3922D444D68482B9A1D3D0455E7C4C5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680" w:customStyle="1">
    <w:name w:val="5C4E73B63B654E549579A942E530193B"/>
  </w:style>
  <w:style w:type="paragraph" w:styleId="1681" w:customStyle="1">
    <w:name w:val="AC56FBE1A88043EEA97C8103FF89DAD3"/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5ECB4-13F6-4C5E-96C2-E8C950291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Administration N. Novgorod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Chel</dc:creator>
  <cp:keywords/>
  <dc:description/>
  <cp:lastModifiedBy>e.kasandina</cp:lastModifiedBy>
  <cp:revision>90</cp:revision>
  <dcterms:created xsi:type="dcterms:W3CDTF">2024-05-16T12:39:00Z</dcterms:created>
  <dcterms:modified xsi:type="dcterms:W3CDTF">2025-02-26T10:20:31Z</dcterms:modified>
</cp:coreProperties>
</file>